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634.000000000001" w:type="dxa"/>
        <w:jc w:val="left"/>
        <w:tblInd w:w="0.0" w:type="dxa"/>
        <w:tblLayout w:type="fixed"/>
        <w:tblLook w:val="0400"/>
      </w:tblPr>
      <w:tblGrid>
        <w:gridCol w:w="2846"/>
        <w:gridCol w:w="4788"/>
        <w:tblGridChange w:id="0">
          <w:tblGrid>
            <w:gridCol w:w="2846"/>
            <w:gridCol w:w="4788"/>
          </w:tblGrid>
        </w:tblGridChange>
      </w:tblGrid>
      <w:tr>
        <w:trPr>
          <w:trHeight w:val="1787.050781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spacing w:after="150" w:before="30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sz w:val="36"/>
                <w:szCs w:val="36"/>
                <w:rtl w:val="0"/>
              </w:rPr>
              <w:t xml:space="preserve">Společné jednání PS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333333"/>
                <w:sz w:val="36"/>
                <w:szCs w:val="36"/>
                <w:rtl w:val="0"/>
              </w:rPr>
              <w:t xml:space="preserve">Čtenářská gramotnost a PS Matematická gramotnost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16.11.2020, od 14:00hod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32"/>
                <w:szCs w:val="32"/>
                <w:highlight w:val="white"/>
                <w:rtl w:val="0"/>
              </w:rPr>
              <w:t xml:space="preserve">distanční formou - Google meet.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PS Čtenářská gramotnost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Proběhla diskuze na téma, jak zvládají učitelé a žáci online výuku.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Většina žáků se poctivě přihlásí a učí a žák, který se nemůže přihlásit, si chodí do školy pro papírovou formu výuky.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Místní akční plán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Jedním z cílů je podpora školám nákupem literatury, nadále se scházet ve skupinách a předávat si zkušenosti. Např. v několika školách již probíhá tandemová výuka, která je pro žáky velkým pozitivem a přínosem.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Jako další podpora čtenářské gramotnosti je spolupráce s knihovnou Václava Havla.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 neposlední řadě „ čtení starších žáků těm mladším“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Veškeré tyto realizace začnou opět probíhat po nástupu žáků do škol.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Návrh na seminář na téma : Jak si hrát v hodinách slohu?  Paní Havrdová by byla ochotná seminář představit.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další seminář na téma: Jak vést čtenářské dílny, proběhne v únoru 2021.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konce roku proběhne další setkání pracovní skupi</w:t>
      </w:r>
      <w:r w:rsidDel="00000000" w:rsidR="00000000" w:rsidRPr="00000000">
        <w:rPr>
          <w:rFonts w:ascii="Arial" w:cs="Arial" w:eastAsia="Arial" w:hAnsi="Arial"/>
          <w:rtl w:val="0"/>
        </w:rPr>
        <w:t xml:space="preserve">n.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probíhalo v přátelské atmosféře a bylo hodnoceno jako podnětné.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PS Matematická gramotnost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Proběhla diskuze na téma, jak zvládají učitelé a žáci online výuku.náročnější.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Podpora školám formou IT technika, nákup pomůcek, nabídka exkurzí, materiální a technické vybavení.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Probíralo se téma „ seminář využití logických o deskových her“, zkusit sehnat nabídku.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konce roku proběhne další setkání pracovní skupiny.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Setkání probíhalo v přátelské atmosféře a bylo hodnoceno jako podnětné.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Zapsala: Ivana Kvasničková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1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1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38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m7pwUJcK6shhp/BJZMOrI2z2w==">AMUW2mWOAakdx1gQf9rBIv4Ux0Fle0cGG8jcM0JCNGV/Ioals1k+e3vIVS0/+nuS02AjjiCPbBF+ACMRMLEV87Z+Vm1RLSIEGImH/z7LL+gigDHO9TT09L7X+X79PIFDUL/B26ICRr+6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2019-11-20T11:32:00Z</dcterms:created>
  <dc:creator>Lnenickova</dc:creator>
</cp:coreProperties>
</file>