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37" w:rsidRDefault="004E6E3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57022" w:rsidRDefault="009B15F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057022" w:rsidRDefault="00057022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057022" w:rsidRPr="004E6E37" w:rsidRDefault="002010A8" w:rsidP="005753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Seminář „</w:t>
            </w:r>
            <w:r w:rsidR="005753AB">
              <w:rPr>
                <w:rFonts w:ascii="Arial" w:eastAsia="Arial" w:hAnsi="Arial" w:cs="Arial"/>
                <w:sz w:val="28"/>
                <w:szCs w:val="28"/>
              </w:rPr>
              <w:t>Jak nevyhořet</w:t>
            </w:r>
            <w:r w:rsidR="00D363A8">
              <w:rPr>
                <w:rFonts w:ascii="Arial" w:eastAsia="Arial" w:hAnsi="Arial" w:cs="Arial"/>
                <w:sz w:val="28"/>
                <w:szCs w:val="28"/>
              </w:rPr>
              <w:t>“</w:t>
            </w:r>
          </w:p>
        </w:tc>
      </w:tr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010A8" w:rsidRPr="004E6E37" w:rsidRDefault="00717CB7" w:rsidP="005753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</w:t>
            </w:r>
            <w:r w:rsidR="005753AB">
              <w:rPr>
                <w:rFonts w:ascii="Arial" w:eastAsia="Arial" w:hAnsi="Arial" w:cs="Arial"/>
                <w:sz w:val="28"/>
                <w:szCs w:val="28"/>
              </w:rPr>
              <w:t>.11</w:t>
            </w:r>
            <w:r w:rsidR="00D363A8">
              <w:rPr>
                <w:rFonts w:ascii="Arial" w:eastAsia="Arial" w:hAnsi="Arial" w:cs="Arial"/>
                <w:sz w:val="28"/>
                <w:szCs w:val="28"/>
              </w:rPr>
              <w:t xml:space="preserve">.2020  </w:t>
            </w:r>
            <w:r w:rsidR="005753AB">
              <w:rPr>
                <w:rFonts w:ascii="Arial" w:eastAsia="Arial" w:hAnsi="Arial" w:cs="Arial"/>
                <w:sz w:val="28"/>
                <w:szCs w:val="28"/>
              </w:rPr>
              <w:t xml:space="preserve">13:00 – 17:00 </w:t>
            </w:r>
            <w:r w:rsidR="00D363A8">
              <w:rPr>
                <w:rFonts w:ascii="Arial" w:eastAsia="Arial" w:hAnsi="Arial" w:cs="Arial"/>
                <w:sz w:val="28"/>
                <w:szCs w:val="28"/>
              </w:rPr>
              <w:t xml:space="preserve">hod. </w:t>
            </w:r>
          </w:p>
        </w:tc>
      </w:tr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57022" w:rsidRPr="004E6E37" w:rsidRDefault="005753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Distanční forma – platforma Zoom</w:t>
            </w:r>
          </w:p>
        </w:tc>
      </w:tr>
    </w:tbl>
    <w:p w:rsidR="00057022" w:rsidRDefault="00057022">
      <w:pPr>
        <w:rPr>
          <w:rFonts w:ascii="Arial" w:eastAsia="Arial" w:hAnsi="Arial" w:cs="Arial"/>
          <w:sz w:val="36"/>
          <w:szCs w:val="36"/>
        </w:rPr>
      </w:pPr>
    </w:p>
    <w:p w:rsidR="00057022" w:rsidRDefault="00057022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</w:rPr>
      </w:pPr>
    </w:p>
    <w:p w:rsidR="009D3657" w:rsidRPr="00C05122" w:rsidRDefault="004E6E37">
      <w:pPr>
        <w:rPr>
          <w:rFonts w:ascii="Arial" w:eastAsia="Arial" w:hAnsi="Arial" w:cs="Arial"/>
        </w:rPr>
      </w:pPr>
      <w:r w:rsidRPr="00DA5D0B">
        <w:rPr>
          <w:rFonts w:ascii="Arial" w:eastAsia="Arial" w:hAnsi="Arial" w:cs="Arial"/>
          <w:b/>
        </w:rPr>
        <w:t>S</w:t>
      </w:r>
      <w:r w:rsidR="002010A8" w:rsidRPr="00DA5D0B">
        <w:rPr>
          <w:rFonts w:ascii="Arial" w:eastAsia="Arial" w:hAnsi="Arial" w:cs="Arial"/>
          <w:b/>
        </w:rPr>
        <w:t>emináře</w:t>
      </w:r>
      <w:r w:rsidRPr="00DA5D0B">
        <w:rPr>
          <w:rFonts w:ascii="Arial" w:eastAsia="Arial" w:hAnsi="Arial" w:cs="Arial"/>
          <w:b/>
        </w:rPr>
        <w:t xml:space="preserve"> se zúčastnili: </w:t>
      </w:r>
      <w:r w:rsidR="00C05122">
        <w:rPr>
          <w:rFonts w:ascii="Arial" w:eastAsia="Arial" w:hAnsi="Arial" w:cs="Arial"/>
        </w:rPr>
        <w:t xml:space="preserve">Mgr. Jana </w:t>
      </w:r>
      <w:proofErr w:type="spellStart"/>
      <w:r w:rsidR="00C05122">
        <w:rPr>
          <w:rFonts w:ascii="Arial" w:eastAsia="Arial" w:hAnsi="Arial" w:cs="Arial"/>
        </w:rPr>
        <w:t>Hassmanová</w:t>
      </w:r>
      <w:proofErr w:type="spellEnd"/>
      <w:r w:rsidR="00C05122">
        <w:rPr>
          <w:rFonts w:ascii="Arial" w:eastAsia="Arial" w:hAnsi="Arial" w:cs="Arial"/>
        </w:rPr>
        <w:t xml:space="preserve">, Mgr. Ladislava </w:t>
      </w:r>
      <w:proofErr w:type="spellStart"/>
      <w:r w:rsidR="00C05122">
        <w:rPr>
          <w:rFonts w:ascii="Arial" w:eastAsia="Arial" w:hAnsi="Arial" w:cs="Arial"/>
        </w:rPr>
        <w:t>Cagášková</w:t>
      </w:r>
      <w:proofErr w:type="spellEnd"/>
      <w:r w:rsidR="00C05122">
        <w:rPr>
          <w:rFonts w:ascii="Arial" w:eastAsia="Arial" w:hAnsi="Arial" w:cs="Arial"/>
        </w:rPr>
        <w:t xml:space="preserve">, Mgr. Kamila Tesařová, Mgr. Mirka Duchoňová, Ph.D., Mgr. Štěpánka </w:t>
      </w:r>
      <w:proofErr w:type="spellStart"/>
      <w:r w:rsidR="00C05122">
        <w:rPr>
          <w:rFonts w:ascii="Arial" w:eastAsia="Arial" w:hAnsi="Arial" w:cs="Arial"/>
        </w:rPr>
        <w:t>Šupejová</w:t>
      </w:r>
      <w:proofErr w:type="spellEnd"/>
      <w:r w:rsidR="00C05122">
        <w:rPr>
          <w:rFonts w:ascii="Arial" w:eastAsia="Arial" w:hAnsi="Arial" w:cs="Arial"/>
        </w:rPr>
        <w:t xml:space="preserve">, Mgr. Jana Šilhavá, Mgr. Anděla </w:t>
      </w:r>
      <w:proofErr w:type="spellStart"/>
      <w:r w:rsidR="00C05122">
        <w:rPr>
          <w:rFonts w:ascii="Arial" w:eastAsia="Arial" w:hAnsi="Arial" w:cs="Arial"/>
        </w:rPr>
        <w:t>Miklošová</w:t>
      </w:r>
      <w:proofErr w:type="spellEnd"/>
      <w:r w:rsidR="008D6338">
        <w:rPr>
          <w:rFonts w:ascii="Arial" w:eastAsia="Arial" w:hAnsi="Arial" w:cs="Arial"/>
        </w:rPr>
        <w:t xml:space="preserve">, Mgr. Eva Majerová, Mgr. Lenka </w:t>
      </w:r>
      <w:proofErr w:type="spellStart"/>
      <w:r w:rsidR="008D6338">
        <w:rPr>
          <w:rFonts w:ascii="Arial" w:eastAsia="Arial" w:hAnsi="Arial" w:cs="Arial"/>
        </w:rPr>
        <w:t>Chrzová</w:t>
      </w:r>
      <w:proofErr w:type="spellEnd"/>
      <w:r w:rsidR="008D6338">
        <w:rPr>
          <w:rFonts w:ascii="Arial" w:eastAsia="Arial" w:hAnsi="Arial" w:cs="Arial"/>
        </w:rPr>
        <w:t xml:space="preserve">, Ing. Zdeňka </w:t>
      </w:r>
      <w:proofErr w:type="spellStart"/>
      <w:r w:rsidR="008D6338">
        <w:rPr>
          <w:rFonts w:ascii="Arial" w:eastAsia="Arial" w:hAnsi="Arial" w:cs="Arial"/>
        </w:rPr>
        <w:t>Celbová</w:t>
      </w:r>
      <w:proofErr w:type="spellEnd"/>
      <w:r w:rsidR="008D6338">
        <w:rPr>
          <w:rFonts w:ascii="Arial" w:eastAsia="Arial" w:hAnsi="Arial" w:cs="Arial"/>
        </w:rPr>
        <w:t xml:space="preserve">, Zuzana Mlčochová, Ing. Veronika </w:t>
      </w:r>
      <w:proofErr w:type="spellStart"/>
      <w:r w:rsidR="008D6338">
        <w:rPr>
          <w:rFonts w:ascii="Arial" w:eastAsia="Arial" w:hAnsi="Arial" w:cs="Arial"/>
        </w:rPr>
        <w:t>Pešinová</w:t>
      </w:r>
      <w:proofErr w:type="spellEnd"/>
      <w:r w:rsidR="008D6338">
        <w:rPr>
          <w:rFonts w:ascii="Arial" w:eastAsia="Arial" w:hAnsi="Arial" w:cs="Arial"/>
        </w:rPr>
        <w:t xml:space="preserve">, Mgr. Kateřina </w:t>
      </w:r>
      <w:proofErr w:type="spellStart"/>
      <w:r w:rsidR="008D6338">
        <w:rPr>
          <w:rFonts w:ascii="Arial" w:eastAsia="Arial" w:hAnsi="Arial" w:cs="Arial"/>
        </w:rPr>
        <w:t>Holštajnová</w:t>
      </w:r>
      <w:proofErr w:type="spellEnd"/>
      <w:r w:rsidR="008D6338">
        <w:rPr>
          <w:rFonts w:ascii="Arial" w:eastAsia="Arial" w:hAnsi="Arial" w:cs="Arial"/>
        </w:rPr>
        <w:t xml:space="preserve">, ze ZŠ nám. 28. října v Žatci, </w:t>
      </w:r>
      <w:r w:rsidR="00F347F7">
        <w:rPr>
          <w:rFonts w:ascii="Arial" w:eastAsia="Arial" w:hAnsi="Arial" w:cs="Arial"/>
        </w:rPr>
        <w:t xml:space="preserve">Sylvie Jarošová ze ZŠ Husova v Podbořanech, </w:t>
      </w:r>
      <w:r w:rsidR="008D6338">
        <w:rPr>
          <w:rFonts w:ascii="Arial" w:eastAsia="Arial" w:hAnsi="Arial" w:cs="Arial"/>
        </w:rPr>
        <w:t>Bc. Martin Zárybnický a Renata Adámková z MAS Vladař a Mgr. Dana Forýtková jako lektorka.</w:t>
      </w:r>
    </w:p>
    <w:p w:rsidR="009D3657" w:rsidRDefault="009D3657">
      <w:pPr>
        <w:rPr>
          <w:rFonts w:ascii="Arial" w:eastAsia="Arial" w:hAnsi="Arial" w:cs="Arial"/>
        </w:rPr>
      </w:pPr>
    </w:p>
    <w:p w:rsidR="009D3657" w:rsidRDefault="00DA5D0B">
      <w:pPr>
        <w:rPr>
          <w:rFonts w:ascii="Arial" w:eastAsia="Arial" w:hAnsi="Arial" w:cs="Arial"/>
        </w:rPr>
      </w:pPr>
      <w:r w:rsidRPr="00DA5D0B">
        <w:rPr>
          <w:rFonts w:ascii="Arial" w:eastAsia="Arial" w:hAnsi="Arial" w:cs="Arial"/>
          <w:b/>
        </w:rPr>
        <w:t>Tématem semináře</w:t>
      </w:r>
      <w:r w:rsidR="0027171F">
        <w:rPr>
          <w:rFonts w:ascii="Arial" w:eastAsia="Arial" w:hAnsi="Arial" w:cs="Arial"/>
          <w:b/>
        </w:rPr>
        <w:t xml:space="preserve">: </w:t>
      </w:r>
      <w:r w:rsidR="0027171F">
        <w:rPr>
          <w:rFonts w:ascii="Arial" w:eastAsia="Arial" w:hAnsi="Arial" w:cs="Arial"/>
        </w:rPr>
        <w:t xml:space="preserve">je prevence syndromu vyhoření - </w:t>
      </w:r>
      <w:r w:rsidR="0027171F" w:rsidRPr="0027171F">
        <w:rPr>
          <w:rFonts w:ascii="Arial" w:eastAsia="Arial" w:hAnsi="Arial" w:cs="Arial"/>
        </w:rPr>
        <w:t>teoreticky i prakticky seznámit pedagogy s možnostmi prevence vůči nejrůznějším škodlivým vlivům, které se objevují ve školním prostředí vlivem dlouhodobého pobývání v situacích, které jsou emocionálně náročné a které mohou vést k tělesnému, citovému a duševnímu vyčerpání pedagoga. Obsah interaktivního semináře se zaměřuje na pracovní zátěže ve školním prostředí a psychohygienická doporučení - úprava životního stylu, efektivní zacházení s časem, řešení případových situací, osvojení si postupů a technik: jak správně relaxovat, odpočívat včetně nácviku jednoduchých relaxačních technik. Závěrečná část semináře se zabývá vytvářením vhodného pedagogického a pracovního prostředí školy – individuální strategie řešení krizových a stresových situací ve vztahu ke kolegům, principy komunikace a spolupráce v učitelském sboru, pravidla chování mezi kolegy ve škole.</w:t>
      </w:r>
    </w:p>
    <w:p w:rsidR="00DA5D0B" w:rsidRDefault="00DA5D0B">
      <w:pPr>
        <w:rPr>
          <w:rFonts w:ascii="Arial" w:eastAsia="Arial" w:hAnsi="Arial" w:cs="Arial"/>
        </w:rPr>
      </w:pPr>
    </w:p>
    <w:p w:rsidR="00624B06" w:rsidRPr="00624B06" w:rsidRDefault="00DA5D0B" w:rsidP="00624B06">
      <w:pPr>
        <w:rPr>
          <w:rFonts w:ascii="Arial" w:eastAsia="Arial" w:hAnsi="Arial" w:cs="Arial"/>
        </w:rPr>
      </w:pPr>
      <w:r w:rsidRPr="00DA5D0B">
        <w:rPr>
          <w:rFonts w:ascii="Arial" w:eastAsia="Arial" w:hAnsi="Arial" w:cs="Arial"/>
          <w:b/>
        </w:rPr>
        <w:t>Anotace:</w:t>
      </w:r>
      <w:r>
        <w:rPr>
          <w:rFonts w:ascii="Arial" w:eastAsia="Arial" w:hAnsi="Arial" w:cs="Arial"/>
        </w:rPr>
        <w:t xml:space="preserve"> </w:t>
      </w:r>
      <w:r w:rsidR="00624B06" w:rsidRPr="00624B06">
        <w:rPr>
          <w:rFonts w:ascii="Arial" w:eastAsia="Arial" w:hAnsi="Arial" w:cs="Arial"/>
        </w:rPr>
        <w:t>Jaké jsou postupy, které pomáhají udržovat radost v profesi učitele?</w:t>
      </w:r>
    </w:p>
    <w:p w:rsidR="00624B06" w:rsidRPr="00624B06" w:rsidRDefault="00624B06" w:rsidP="00624B06">
      <w:pPr>
        <w:rPr>
          <w:rFonts w:ascii="Arial" w:eastAsia="Arial" w:hAnsi="Arial" w:cs="Arial"/>
        </w:rPr>
      </w:pPr>
      <w:r w:rsidRPr="00624B06">
        <w:rPr>
          <w:rFonts w:ascii="Arial" w:eastAsia="Arial" w:hAnsi="Arial" w:cs="Arial"/>
        </w:rPr>
        <w:t>Většina učitelů má svoji práci velmi ráda a má ráda také svoje žáky. Učitelé však potřebují oporu v náročné práci a pomoc při hledání pozitivních aspektů pedagogické práce. Vlivem dlouhodobého pobývání v situacích, které jsou emocionálně náročné, dochází u některých z nich k tělesnému, citovému a duševnímu vyčerpání. Vyhoření postihuje právě lidi, kteří vstupují do zaměstnání s velkou mírou nadšení, jsou velmi motivováni a očekávají, že práce bude smyslem jejich života.</w:t>
      </w:r>
    </w:p>
    <w:p w:rsidR="00DA5D0B" w:rsidRDefault="00624B06" w:rsidP="00624B06">
      <w:pPr>
        <w:rPr>
          <w:rFonts w:ascii="Arial" w:eastAsia="Arial" w:hAnsi="Arial" w:cs="Arial"/>
        </w:rPr>
      </w:pPr>
      <w:r w:rsidRPr="00624B06">
        <w:rPr>
          <w:rFonts w:ascii="Arial" w:eastAsia="Arial" w:hAnsi="Arial" w:cs="Arial"/>
        </w:rPr>
        <w:t>Tento seminář chce nabídnout učitelům modely chování, které pedagogům umožní radovat se z vlastní práce a svoje nadšení přenášet i na žáky.</w:t>
      </w:r>
    </w:p>
    <w:p w:rsidR="00D363A8" w:rsidRDefault="00D363A8" w:rsidP="00D363A8">
      <w:pPr>
        <w:rPr>
          <w:rFonts w:ascii="Arial" w:eastAsia="Arial" w:hAnsi="Arial" w:cs="Arial"/>
        </w:rPr>
      </w:pPr>
    </w:p>
    <w:p w:rsidR="007916B6" w:rsidRPr="001019DF" w:rsidRDefault="007916B6" w:rsidP="007916B6">
      <w:pPr>
        <w:rPr>
          <w:rFonts w:ascii="Arial" w:hAnsi="Arial" w:cs="Arial"/>
        </w:rPr>
      </w:pPr>
      <w:r w:rsidRPr="001019DF">
        <w:rPr>
          <w:rFonts w:ascii="Arial" w:hAnsi="Arial" w:cs="Arial"/>
        </w:rPr>
        <w:lastRenderedPageBreak/>
        <w:t>Tato druhá část semináře byla zaměřena na to, co máme pro sebe udělat, abychom byli v pohodě a nepodléhali stresovým situacím okolo nás.</w:t>
      </w:r>
    </w:p>
    <w:p w:rsidR="00F347F7" w:rsidRPr="001019DF" w:rsidRDefault="007916B6" w:rsidP="00CE180B">
      <w:pPr>
        <w:rPr>
          <w:rFonts w:ascii="Arial" w:hAnsi="Arial" w:cs="Arial"/>
        </w:rPr>
      </w:pPr>
      <w:r>
        <w:rPr>
          <w:rFonts w:ascii="Arial" w:hAnsi="Arial" w:cs="Arial"/>
        </w:rPr>
        <w:t>Začátek</w:t>
      </w:r>
      <w:r w:rsidR="00F347F7" w:rsidRPr="001019DF">
        <w:rPr>
          <w:rFonts w:ascii="Arial" w:hAnsi="Arial" w:cs="Arial"/>
        </w:rPr>
        <w:t xml:space="preserve"> byl věnován vyhodnocení testu z minule (aktuální míra stresu). Z toho vyplynuly závěry – co můžeme udělat sami pro sebe, abychom něco změnili, s čím nám může pomoci naše okolí a na čem poznáme, že se situace změnila. Tyto tři otázky (</w:t>
      </w:r>
      <w:proofErr w:type="spellStart"/>
      <w:r w:rsidR="00F347F7" w:rsidRPr="001019DF">
        <w:rPr>
          <w:rFonts w:ascii="Arial" w:hAnsi="Arial" w:cs="Arial"/>
        </w:rPr>
        <w:t>koučovací</w:t>
      </w:r>
      <w:proofErr w:type="spellEnd"/>
      <w:r w:rsidR="00F347F7" w:rsidRPr="001019DF">
        <w:rPr>
          <w:rFonts w:ascii="Arial" w:hAnsi="Arial" w:cs="Arial"/>
        </w:rPr>
        <w:t xml:space="preserve">) se </w:t>
      </w:r>
      <w:r w:rsidR="00F347F7" w:rsidRPr="001019DF">
        <w:rPr>
          <w:rFonts w:ascii="Arial" w:hAnsi="Arial" w:cs="Arial"/>
        </w:rPr>
        <w:t xml:space="preserve">dají </w:t>
      </w:r>
      <w:r w:rsidR="004A08BE" w:rsidRPr="001019DF">
        <w:rPr>
          <w:rFonts w:ascii="Arial" w:hAnsi="Arial" w:cs="Arial"/>
        </w:rPr>
        <w:t xml:space="preserve">kdykoli </w:t>
      </w:r>
      <w:r w:rsidR="00F347F7" w:rsidRPr="001019DF">
        <w:rPr>
          <w:rFonts w:ascii="Arial" w:hAnsi="Arial" w:cs="Arial"/>
        </w:rPr>
        <w:t xml:space="preserve">použít v rámci </w:t>
      </w:r>
      <w:proofErr w:type="spellStart"/>
      <w:r w:rsidR="00F347F7" w:rsidRPr="001019DF">
        <w:rPr>
          <w:rFonts w:ascii="Arial" w:hAnsi="Arial" w:cs="Arial"/>
        </w:rPr>
        <w:t>sebekoučinku</w:t>
      </w:r>
      <w:proofErr w:type="spellEnd"/>
      <w:r w:rsidR="00F347F7" w:rsidRPr="001019DF">
        <w:rPr>
          <w:rFonts w:ascii="Arial" w:hAnsi="Arial" w:cs="Arial"/>
        </w:rPr>
        <w:t>.</w:t>
      </w:r>
    </w:p>
    <w:p w:rsidR="009A61D8" w:rsidRDefault="004A08BE" w:rsidP="004A08BE">
      <w:pPr>
        <w:rPr>
          <w:rFonts w:ascii="Arial" w:hAnsi="Arial" w:cs="Arial"/>
        </w:rPr>
      </w:pPr>
      <w:r w:rsidRPr="001019DF">
        <w:rPr>
          <w:rFonts w:ascii="Arial" w:hAnsi="Arial" w:cs="Arial"/>
        </w:rPr>
        <w:t>Jak s</w:t>
      </w:r>
      <w:r w:rsidRPr="001019DF">
        <w:rPr>
          <w:rFonts w:ascii="Arial" w:hAnsi="Arial" w:cs="Arial"/>
        </w:rPr>
        <w:t>e syndromu vyhoření vyvarovat? Můžeme např. z</w:t>
      </w:r>
      <w:r w:rsidRPr="001019DF">
        <w:rPr>
          <w:rFonts w:ascii="Arial" w:hAnsi="Arial" w:cs="Arial"/>
        </w:rPr>
        <w:t>měnit iracionální myšlenkové vzorce</w:t>
      </w:r>
      <w:r w:rsidRPr="001019DF">
        <w:rPr>
          <w:rFonts w:ascii="Arial" w:hAnsi="Arial" w:cs="Arial"/>
        </w:rPr>
        <w:t xml:space="preserve"> (účastníci si vyplnili test)</w:t>
      </w:r>
      <w:r w:rsidRPr="001019DF">
        <w:rPr>
          <w:rFonts w:ascii="Arial" w:hAnsi="Arial" w:cs="Arial"/>
        </w:rPr>
        <w:t xml:space="preserve"> –</w:t>
      </w:r>
      <w:r w:rsidRPr="001019DF">
        <w:rPr>
          <w:rFonts w:ascii="Arial" w:hAnsi="Arial" w:cs="Arial"/>
        </w:rPr>
        <w:t xml:space="preserve"> </w:t>
      </w:r>
      <w:r w:rsidRPr="001019DF">
        <w:rPr>
          <w:rFonts w:ascii="Arial" w:hAnsi="Arial" w:cs="Arial"/>
        </w:rPr>
        <w:t xml:space="preserve">vyrovnat se s nároky kladenými na nás. Je třeba se zamyslet, zda </w:t>
      </w:r>
      <w:r w:rsidRPr="001019DF">
        <w:rPr>
          <w:rFonts w:ascii="Arial" w:hAnsi="Arial" w:cs="Arial"/>
        </w:rPr>
        <w:t>nám to</w:t>
      </w:r>
      <w:r w:rsidR="009A61D8">
        <w:rPr>
          <w:rFonts w:ascii="Arial" w:hAnsi="Arial" w:cs="Arial"/>
        </w:rPr>
        <w:t xml:space="preserve"> něco</w:t>
      </w:r>
      <w:r w:rsidRPr="001019DF">
        <w:rPr>
          <w:rFonts w:ascii="Arial" w:hAnsi="Arial" w:cs="Arial"/>
        </w:rPr>
        <w:t xml:space="preserve"> stojí za to – udělat si rozbor plusů, mínusů a dle toho dojít k </w:t>
      </w:r>
      <w:r w:rsidR="00377C1D">
        <w:rPr>
          <w:rFonts w:ascii="Arial" w:hAnsi="Arial" w:cs="Arial"/>
        </w:rPr>
        <w:t>rozhodnutí</w:t>
      </w:r>
      <w:r w:rsidRPr="001019DF">
        <w:rPr>
          <w:rFonts w:ascii="Arial" w:hAnsi="Arial" w:cs="Arial"/>
        </w:rPr>
        <w:t xml:space="preserve">. </w:t>
      </w:r>
    </w:p>
    <w:p w:rsidR="004A08BE" w:rsidRPr="001019DF" w:rsidRDefault="004A08BE" w:rsidP="004A08BE">
      <w:pPr>
        <w:rPr>
          <w:rFonts w:ascii="Arial" w:hAnsi="Arial" w:cs="Arial"/>
        </w:rPr>
      </w:pPr>
      <w:r w:rsidRPr="001019DF">
        <w:rPr>
          <w:rFonts w:ascii="Arial" w:hAnsi="Arial" w:cs="Arial"/>
        </w:rPr>
        <w:t xml:space="preserve">Důležité je zvyšovat si </w:t>
      </w:r>
      <w:r w:rsidRPr="001019DF">
        <w:rPr>
          <w:rFonts w:ascii="Arial" w:hAnsi="Arial" w:cs="Arial"/>
        </w:rPr>
        <w:t xml:space="preserve">např. </w:t>
      </w:r>
      <w:r w:rsidRPr="001019DF">
        <w:rPr>
          <w:rFonts w:ascii="Arial" w:hAnsi="Arial" w:cs="Arial"/>
        </w:rPr>
        <w:t>pracovní kvalifikaci</w:t>
      </w:r>
      <w:r w:rsidR="009A61D8">
        <w:rPr>
          <w:rFonts w:ascii="Arial" w:hAnsi="Arial" w:cs="Arial"/>
        </w:rPr>
        <w:t>,</w:t>
      </w:r>
      <w:r w:rsidRPr="001019DF">
        <w:rPr>
          <w:rFonts w:ascii="Arial" w:hAnsi="Arial" w:cs="Arial"/>
        </w:rPr>
        <w:t xml:space="preserve"> jít</w:t>
      </w:r>
      <w:r w:rsidRPr="001019DF">
        <w:rPr>
          <w:rFonts w:ascii="Arial" w:hAnsi="Arial" w:cs="Arial"/>
        </w:rPr>
        <w:t xml:space="preserve"> za nějakým výsledkem, zlepšovat komunikaci v pracovním kolektivu, zlepšit soukromé vztahy. Problémem může být přenášení starostí z práce domů. Důležitá je komunikace, orientace na budoucnost, organizace na času, vedení fyzicky zdravějšího způsobu života. Vliv má také rodina – co je zv</w:t>
      </w:r>
      <w:r w:rsidRPr="001019DF">
        <w:rPr>
          <w:rFonts w:ascii="Arial" w:hAnsi="Arial" w:cs="Arial"/>
        </w:rPr>
        <w:t>ykem, se většinou přenáší na další generace</w:t>
      </w:r>
      <w:r w:rsidRPr="001019DF">
        <w:rPr>
          <w:rFonts w:ascii="Arial" w:hAnsi="Arial" w:cs="Arial"/>
        </w:rPr>
        <w:t>.</w:t>
      </w:r>
    </w:p>
    <w:p w:rsidR="009A61D8" w:rsidRDefault="004A08BE" w:rsidP="004A08BE">
      <w:pPr>
        <w:rPr>
          <w:rFonts w:ascii="Arial" w:hAnsi="Arial" w:cs="Arial"/>
        </w:rPr>
      </w:pPr>
      <w:r w:rsidRPr="001019DF">
        <w:rPr>
          <w:rFonts w:ascii="Arial" w:hAnsi="Arial" w:cs="Arial"/>
        </w:rPr>
        <w:t xml:space="preserve">Byla zdůrazněna správná organizace času – jak aktivity, tak spánku. Opět v rámci interaktivity byl dán účastníkům test a určitý prostor byl věnován i jeho vyhodnocení. Bylo doporučeno, abychom si stanovovali denní priority (vytvářeli denní plán). </w:t>
      </w:r>
      <w:r w:rsidRPr="001019DF">
        <w:rPr>
          <w:rFonts w:ascii="Arial" w:hAnsi="Arial" w:cs="Arial"/>
        </w:rPr>
        <w:t xml:space="preserve">Po příchodu z práce domů je potřeba si rozdělit čas následovně – 60% pro nutné, plánované činnosti, 20% pro nečekané aktivity (např. návštěva), 20% spontánní přestávky. Je potřeba brát v úvahu </w:t>
      </w:r>
      <w:r w:rsidRPr="001019DF">
        <w:rPr>
          <w:rFonts w:ascii="Arial" w:hAnsi="Arial" w:cs="Arial"/>
        </w:rPr>
        <w:t xml:space="preserve">i </w:t>
      </w:r>
      <w:r w:rsidRPr="001019DF">
        <w:rPr>
          <w:rFonts w:ascii="Arial" w:hAnsi="Arial" w:cs="Arial"/>
        </w:rPr>
        <w:t xml:space="preserve">osobní </w:t>
      </w:r>
      <w:r w:rsidRPr="001019DF">
        <w:rPr>
          <w:rFonts w:ascii="Arial" w:hAnsi="Arial" w:cs="Arial"/>
        </w:rPr>
        <w:t xml:space="preserve">denní rytmus (skřivan, sova). </w:t>
      </w:r>
    </w:p>
    <w:p w:rsidR="004A08BE" w:rsidRPr="001019DF" w:rsidRDefault="004A08BE" w:rsidP="004A08BE">
      <w:pPr>
        <w:rPr>
          <w:rFonts w:ascii="Arial" w:hAnsi="Arial" w:cs="Arial"/>
        </w:rPr>
      </w:pPr>
      <w:r w:rsidRPr="001019DF">
        <w:rPr>
          <w:rFonts w:ascii="Arial" w:hAnsi="Arial" w:cs="Arial"/>
        </w:rPr>
        <w:t xml:space="preserve">První </w:t>
      </w:r>
      <w:r w:rsidRPr="001019DF">
        <w:rPr>
          <w:rFonts w:ascii="Arial" w:hAnsi="Arial" w:cs="Arial"/>
        </w:rPr>
        <w:t xml:space="preserve">denní výkonnost </w:t>
      </w:r>
      <w:r w:rsidRPr="001019DF">
        <w:rPr>
          <w:rFonts w:ascii="Arial" w:hAnsi="Arial" w:cs="Arial"/>
        </w:rPr>
        <w:t xml:space="preserve">je mezi </w:t>
      </w:r>
      <w:r w:rsidRPr="001019DF">
        <w:rPr>
          <w:rFonts w:ascii="Arial" w:hAnsi="Arial" w:cs="Arial"/>
        </w:rPr>
        <w:t xml:space="preserve">9-11 hod., pak </w:t>
      </w:r>
      <w:r w:rsidRPr="001019DF">
        <w:rPr>
          <w:rFonts w:ascii="Arial" w:hAnsi="Arial" w:cs="Arial"/>
        </w:rPr>
        <w:t>výkonnost klesá, druhá</w:t>
      </w:r>
      <w:r w:rsidRPr="001019DF">
        <w:rPr>
          <w:rFonts w:ascii="Arial" w:hAnsi="Arial" w:cs="Arial"/>
        </w:rPr>
        <w:t xml:space="preserve"> denní výkonnost </w:t>
      </w:r>
      <w:r w:rsidRPr="001019DF">
        <w:rPr>
          <w:rFonts w:ascii="Arial" w:hAnsi="Arial" w:cs="Arial"/>
        </w:rPr>
        <w:t>je mezi</w:t>
      </w:r>
      <w:r w:rsidRPr="001019DF">
        <w:rPr>
          <w:rFonts w:ascii="Arial" w:hAnsi="Arial" w:cs="Arial"/>
        </w:rPr>
        <w:t xml:space="preserve">15-18 hod., </w:t>
      </w:r>
      <w:r w:rsidRPr="001019DF">
        <w:rPr>
          <w:rFonts w:ascii="Arial" w:hAnsi="Arial" w:cs="Arial"/>
        </w:rPr>
        <w:t xml:space="preserve">v cca </w:t>
      </w:r>
      <w:r w:rsidRPr="001019DF">
        <w:rPr>
          <w:rFonts w:ascii="Arial" w:hAnsi="Arial" w:cs="Arial"/>
        </w:rPr>
        <w:t xml:space="preserve">21-22 hod. </w:t>
      </w:r>
      <w:r w:rsidRPr="001019DF">
        <w:rPr>
          <w:rFonts w:ascii="Arial" w:hAnsi="Arial" w:cs="Arial"/>
        </w:rPr>
        <w:t xml:space="preserve">je </w:t>
      </w:r>
      <w:r w:rsidR="00377C1D">
        <w:rPr>
          <w:rFonts w:ascii="Arial" w:hAnsi="Arial" w:cs="Arial"/>
        </w:rPr>
        <w:t>čas spánku.</w:t>
      </w:r>
      <w:bookmarkStart w:id="0" w:name="_GoBack"/>
      <w:bookmarkEnd w:id="0"/>
      <w:r w:rsidRPr="001019DF">
        <w:rPr>
          <w:rFonts w:ascii="Arial" w:hAnsi="Arial" w:cs="Arial"/>
        </w:rPr>
        <w:t xml:space="preserve"> Ale </w:t>
      </w:r>
      <w:proofErr w:type="gramStart"/>
      <w:r w:rsidRPr="001019DF">
        <w:rPr>
          <w:rFonts w:ascii="Arial" w:hAnsi="Arial" w:cs="Arial"/>
        </w:rPr>
        <w:t>vše</w:t>
      </w:r>
      <w:proofErr w:type="gramEnd"/>
      <w:r w:rsidRPr="001019DF">
        <w:rPr>
          <w:rFonts w:ascii="Arial" w:hAnsi="Arial" w:cs="Arial"/>
        </w:rPr>
        <w:t xml:space="preserve"> se liší </w:t>
      </w:r>
      <w:proofErr w:type="gramStart"/>
      <w:r w:rsidRPr="001019DF">
        <w:rPr>
          <w:rFonts w:ascii="Arial" w:hAnsi="Arial" w:cs="Arial"/>
        </w:rPr>
        <w:t>člověk</w:t>
      </w:r>
      <w:proofErr w:type="gramEnd"/>
      <w:r w:rsidRPr="001019DF">
        <w:rPr>
          <w:rFonts w:ascii="Arial" w:hAnsi="Arial" w:cs="Arial"/>
        </w:rPr>
        <w:t xml:space="preserve"> od člověka. Je to i otázka doby, kdy jíme, kdy se věnujeme různým aktivitám. </w:t>
      </w:r>
      <w:r w:rsidRPr="001019DF">
        <w:rPr>
          <w:rFonts w:ascii="Arial" w:hAnsi="Arial" w:cs="Arial"/>
        </w:rPr>
        <w:t>Byl zmíněn h</w:t>
      </w:r>
      <w:r w:rsidRPr="001019DF">
        <w:rPr>
          <w:rFonts w:ascii="Arial" w:hAnsi="Arial" w:cs="Arial"/>
        </w:rPr>
        <w:t>armonogram dne a týdne, činnostní harmonogram</w:t>
      </w:r>
      <w:r w:rsidRPr="001019DF">
        <w:rPr>
          <w:rFonts w:ascii="Arial" w:hAnsi="Arial" w:cs="Arial"/>
        </w:rPr>
        <w:t>.</w:t>
      </w:r>
    </w:p>
    <w:p w:rsidR="00745664" w:rsidRPr="001019DF" w:rsidRDefault="00745664" w:rsidP="00745664">
      <w:pPr>
        <w:rPr>
          <w:rFonts w:ascii="Arial" w:hAnsi="Arial" w:cs="Arial"/>
        </w:rPr>
      </w:pPr>
      <w:r w:rsidRPr="001019DF">
        <w:rPr>
          <w:rFonts w:ascii="Arial" w:hAnsi="Arial" w:cs="Arial"/>
        </w:rPr>
        <w:t>Měli bychom si všímat</w:t>
      </w:r>
      <w:r w:rsidRPr="001019DF">
        <w:rPr>
          <w:rFonts w:ascii="Arial" w:hAnsi="Arial" w:cs="Arial"/>
        </w:rPr>
        <w:t xml:space="preserve"> reakcí těla – např. zívám</w:t>
      </w:r>
      <w:r w:rsidRPr="001019DF">
        <w:rPr>
          <w:rFonts w:ascii="Arial" w:hAnsi="Arial" w:cs="Arial"/>
        </w:rPr>
        <w:t>e</w:t>
      </w:r>
      <w:r w:rsidRPr="001019DF">
        <w:rPr>
          <w:rFonts w:ascii="Arial" w:hAnsi="Arial" w:cs="Arial"/>
        </w:rPr>
        <w:t>, mám</w:t>
      </w:r>
      <w:r w:rsidRPr="001019DF">
        <w:rPr>
          <w:rFonts w:ascii="Arial" w:hAnsi="Arial" w:cs="Arial"/>
        </w:rPr>
        <w:t>e</w:t>
      </w:r>
      <w:r w:rsidRPr="001019DF">
        <w:rPr>
          <w:rFonts w:ascii="Arial" w:hAnsi="Arial" w:cs="Arial"/>
        </w:rPr>
        <w:t xml:space="preserve"> si jít lehnout. Těžké úkoly </w:t>
      </w:r>
      <w:r w:rsidRPr="001019DF">
        <w:rPr>
          <w:rFonts w:ascii="Arial" w:hAnsi="Arial" w:cs="Arial"/>
        </w:rPr>
        <w:t xml:space="preserve">je potřeba </w:t>
      </w:r>
      <w:r w:rsidRPr="001019DF">
        <w:rPr>
          <w:rFonts w:ascii="Arial" w:hAnsi="Arial" w:cs="Arial"/>
        </w:rPr>
        <w:t xml:space="preserve">nasměrovat do období největší výkonnosti. </w:t>
      </w:r>
      <w:r w:rsidRPr="001019DF">
        <w:rPr>
          <w:rFonts w:ascii="Arial" w:hAnsi="Arial" w:cs="Arial"/>
        </w:rPr>
        <w:t>Co se týče např. m</w:t>
      </w:r>
      <w:r w:rsidRPr="001019DF">
        <w:rPr>
          <w:rFonts w:ascii="Arial" w:hAnsi="Arial" w:cs="Arial"/>
        </w:rPr>
        <w:t>anagement</w:t>
      </w:r>
      <w:r w:rsidRPr="001019DF">
        <w:rPr>
          <w:rFonts w:ascii="Arial" w:hAnsi="Arial" w:cs="Arial"/>
        </w:rPr>
        <w:t>u řídících složek – je třeba vymezi</w:t>
      </w:r>
      <w:r w:rsidR="009A61D8">
        <w:rPr>
          <w:rFonts w:ascii="Arial" w:hAnsi="Arial" w:cs="Arial"/>
        </w:rPr>
        <w:t xml:space="preserve">t </w:t>
      </w:r>
      <w:r w:rsidRPr="001019DF">
        <w:rPr>
          <w:rFonts w:ascii="Arial" w:hAnsi="Arial" w:cs="Arial"/>
        </w:rPr>
        <w:t>dobu</w:t>
      </w:r>
      <w:r w:rsidRPr="001019DF">
        <w:rPr>
          <w:rFonts w:ascii="Arial" w:hAnsi="Arial" w:cs="Arial"/>
        </w:rPr>
        <w:t xml:space="preserve"> pro telefonování, </w:t>
      </w:r>
      <w:r w:rsidRPr="001019DF">
        <w:rPr>
          <w:rFonts w:ascii="Arial" w:hAnsi="Arial" w:cs="Arial"/>
        </w:rPr>
        <w:t xml:space="preserve">dobu pro </w:t>
      </w:r>
      <w:r w:rsidRPr="001019DF">
        <w:rPr>
          <w:rFonts w:ascii="Arial" w:hAnsi="Arial" w:cs="Arial"/>
        </w:rPr>
        <w:t>vyřizování různých aktivit.</w:t>
      </w:r>
    </w:p>
    <w:p w:rsidR="00745664" w:rsidRPr="001019DF" w:rsidRDefault="00745664" w:rsidP="00745664">
      <w:pPr>
        <w:rPr>
          <w:rFonts w:ascii="Arial" w:hAnsi="Arial" w:cs="Arial"/>
        </w:rPr>
      </w:pPr>
      <w:r w:rsidRPr="001019DF">
        <w:rPr>
          <w:rFonts w:ascii="Arial" w:hAnsi="Arial" w:cs="Arial"/>
        </w:rPr>
        <w:t xml:space="preserve">Je třeba začleňovat přestávku </w:t>
      </w:r>
      <w:r w:rsidRPr="001019DF">
        <w:rPr>
          <w:rFonts w:ascii="Arial" w:hAnsi="Arial" w:cs="Arial"/>
        </w:rPr>
        <w:t xml:space="preserve">po 90 min. činnosti. Příznaky únavy – zívání, kručení v žaludku, </w:t>
      </w:r>
      <w:r w:rsidR="009A61D8">
        <w:rPr>
          <w:rFonts w:ascii="Arial" w:hAnsi="Arial" w:cs="Arial"/>
        </w:rPr>
        <w:t>chuť na cigaretu</w:t>
      </w:r>
      <w:r w:rsidRPr="001019DF">
        <w:rPr>
          <w:rFonts w:ascii="Arial" w:hAnsi="Arial" w:cs="Arial"/>
        </w:rPr>
        <w:t>, malé jídlo, vzdychání, potřeba si povídat – stačí 10 minutová pauza (v té se věnovat sám sobě – relaxaci). Jinak hrozí vyčerpání. Po příchodu z práce 20 min. odpočinek, teprve poté další práce doma.</w:t>
      </w:r>
    </w:p>
    <w:p w:rsidR="00745664" w:rsidRPr="001019DF" w:rsidRDefault="00745664" w:rsidP="00745664">
      <w:pPr>
        <w:rPr>
          <w:rFonts w:ascii="Arial" w:hAnsi="Arial" w:cs="Arial"/>
        </w:rPr>
      </w:pPr>
      <w:r w:rsidRPr="001019DF">
        <w:rPr>
          <w:rFonts w:ascii="Arial" w:hAnsi="Arial" w:cs="Arial"/>
        </w:rPr>
        <w:t xml:space="preserve">Důležité je všímat si sám sebe – jak </w:t>
      </w:r>
      <w:r w:rsidRPr="001019DF">
        <w:rPr>
          <w:rFonts w:ascii="Arial" w:hAnsi="Arial" w:cs="Arial"/>
        </w:rPr>
        <w:t>sami sebe</w:t>
      </w:r>
      <w:r w:rsidRPr="001019DF">
        <w:rPr>
          <w:rFonts w:ascii="Arial" w:hAnsi="Arial" w:cs="Arial"/>
        </w:rPr>
        <w:t xml:space="preserve"> vnímáme</w:t>
      </w:r>
      <w:r w:rsidRPr="001019DF">
        <w:rPr>
          <w:rFonts w:ascii="Arial" w:hAnsi="Arial" w:cs="Arial"/>
        </w:rPr>
        <w:t xml:space="preserve">, co </w:t>
      </w:r>
      <w:r w:rsidRPr="001019DF">
        <w:rPr>
          <w:rFonts w:ascii="Arial" w:hAnsi="Arial" w:cs="Arial"/>
        </w:rPr>
        <w:t>s námi dělá, když jsme</w:t>
      </w:r>
      <w:r w:rsidRPr="001019DF">
        <w:rPr>
          <w:rFonts w:ascii="Arial" w:hAnsi="Arial" w:cs="Arial"/>
        </w:rPr>
        <w:t xml:space="preserve"> p</w:t>
      </w:r>
      <w:r w:rsidRPr="001019DF">
        <w:rPr>
          <w:rFonts w:ascii="Arial" w:hAnsi="Arial" w:cs="Arial"/>
        </w:rPr>
        <w:t>řetažení, co nám</w:t>
      </w:r>
      <w:r w:rsidRPr="001019DF">
        <w:rPr>
          <w:rFonts w:ascii="Arial" w:hAnsi="Arial" w:cs="Arial"/>
        </w:rPr>
        <w:t xml:space="preserve"> pomůže. Při únavě dochází k chybám, konfliktům. Nutná změna myšlení – otázka, zda</w:t>
      </w:r>
      <w:r w:rsidRPr="001019DF">
        <w:rPr>
          <w:rFonts w:ascii="Arial" w:hAnsi="Arial" w:cs="Arial"/>
        </w:rPr>
        <w:t xml:space="preserve"> to</w:t>
      </w:r>
      <w:r w:rsidRPr="001019DF">
        <w:rPr>
          <w:rFonts w:ascii="Arial" w:hAnsi="Arial" w:cs="Arial"/>
        </w:rPr>
        <w:t xml:space="preserve"> opravdu musíme</w:t>
      </w:r>
      <w:r w:rsidRPr="001019DF">
        <w:rPr>
          <w:rFonts w:ascii="Arial" w:hAnsi="Arial" w:cs="Arial"/>
        </w:rPr>
        <w:t xml:space="preserve"> dělat</w:t>
      </w:r>
      <w:r w:rsidRPr="001019DF">
        <w:rPr>
          <w:rFonts w:ascii="Arial" w:hAnsi="Arial" w:cs="Arial"/>
        </w:rPr>
        <w:t xml:space="preserve">. </w:t>
      </w:r>
      <w:r w:rsidRPr="001019DF">
        <w:rPr>
          <w:rFonts w:ascii="Arial" w:hAnsi="Arial" w:cs="Arial"/>
        </w:rPr>
        <w:t>Podstatná je změna chování – pokud se však pro ni rozhodneme, musí</w:t>
      </w:r>
      <w:r w:rsidRPr="001019DF">
        <w:rPr>
          <w:rFonts w:ascii="Arial" w:hAnsi="Arial" w:cs="Arial"/>
        </w:rPr>
        <w:t>m</w:t>
      </w:r>
      <w:r w:rsidRPr="001019DF">
        <w:rPr>
          <w:rFonts w:ascii="Arial" w:hAnsi="Arial" w:cs="Arial"/>
        </w:rPr>
        <w:t>e to udělat hned, změnit svůj životní styl</w:t>
      </w:r>
      <w:r w:rsidRPr="001019DF">
        <w:rPr>
          <w:rFonts w:ascii="Arial" w:hAnsi="Arial" w:cs="Arial"/>
        </w:rPr>
        <w:t>. Ne ve stylu musím</w:t>
      </w:r>
      <w:r w:rsidRPr="001019DF">
        <w:rPr>
          <w:rFonts w:ascii="Arial" w:hAnsi="Arial" w:cs="Arial"/>
        </w:rPr>
        <w:t>e, ale chceme</w:t>
      </w:r>
      <w:r w:rsidRPr="001019DF">
        <w:rPr>
          <w:rFonts w:ascii="Arial" w:hAnsi="Arial" w:cs="Arial"/>
        </w:rPr>
        <w:t>, mám</w:t>
      </w:r>
      <w:r w:rsidRPr="001019DF">
        <w:rPr>
          <w:rFonts w:ascii="Arial" w:hAnsi="Arial" w:cs="Arial"/>
        </w:rPr>
        <w:t>e to</w:t>
      </w:r>
      <w:r w:rsidRPr="001019DF">
        <w:rPr>
          <w:rFonts w:ascii="Arial" w:hAnsi="Arial" w:cs="Arial"/>
        </w:rPr>
        <w:t xml:space="preserve"> v plánu, těším</w:t>
      </w:r>
      <w:r w:rsidRPr="001019DF">
        <w:rPr>
          <w:rFonts w:ascii="Arial" w:hAnsi="Arial" w:cs="Arial"/>
        </w:rPr>
        <w:t>e</w:t>
      </w:r>
      <w:r w:rsidRPr="001019DF">
        <w:rPr>
          <w:rFonts w:ascii="Arial" w:hAnsi="Arial" w:cs="Arial"/>
        </w:rPr>
        <w:t xml:space="preserve"> se na to.</w:t>
      </w:r>
    </w:p>
    <w:p w:rsidR="00745664" w:rsidRPr="001019DF" w:rsidRDefault="00745664" w:rsidP="00745664">
      <w:pPr>
        <w:rPr>
          <w:rFonts w:ascii="Arial" w:hAnsi="Arial" w:cs="Arial"/>
        </w:rPr>
      </w:pPr>
      <w:r w:rsidRPr="001019DF">
        <w:rPr>
          <w:rFonts w:ascii="Arial" w:hAnsi="Arial" w:cs="Arial"/>
        </w:rPr>
        <w:t>Spánková hygiena – pravidelně chodit spát, pravidelně vstávat. Přes den spíš odpočívat, než spát. Před spaní</w:t>
      </w:r>
      <w:r w:rsidRPr="001019DF">
        <w:rPr>
          <w:rFonts w:ascii="Arial" w:hAnsi="Arial" w:cs="Arial"/>
        </w:rPr>
        <w:t>m se nepřejídat, cvičit, omezit</w:t>
      </w:r>
      <w:r w:rsidRPr="001019DF">
        <w:rPr>
          <w:rFonts w:ascii="Arial" w:hAnsi="Arial" w:cs="Arial"/>
        </w:rPr>
        <w:t xml:space="preserve"> hypnotik</w:t>
      </w:r>
      <w:r w:rsidRPr="001019DF">
        <w:rPr>
          <w:rFonts w:ascii="Arial" w:hAnsi="Arial" w:cs="Arial"/>
        </w:rPr>
        <w:t>a</w:t>
      </w:r>
      <w:r w:rsidRPr="001019DF">
        <w:rPr>
          <w:rFonts w:ascii="Arial" w:hAnsi="Arial" w:cs="Arial"/>
        </w:rPr>
        <w:t>, nekouřit, postel používat hlavně kvůli spánku. Nepřemýšlet před spaním, neplánovat. Důlež</w:t>
      </w:r>
      <w:r w:rsidR="009A61D8">
        <w:rPr>
          <w:rFonts w:ascii="Arial" w:hAnsi="Arial" w:cs="Arial"/>
        </w:rPr>
        <w:t>ité je větrání, klid. Vymalovat ložnici</w:t>
      </w:r>
      <w:r w:rsidRPr="001019DF">
        <w:rPr>
          <w:rFonts w:ascii="Arial" w:hAnsi="Arial" w:cs="Arial"/>
        </w:rPr>
        <w:t xml:space="preserve"> klidnými barvami (ne červená, agresivní).</w:t>
      </w:r>
    </w:p>
    <w:p w:rsidR="00745664" w:rsidRPr="001019DF" w:rsidRDefault="00745664" w:rsidP="00745664">
      <w:pPr>
        <w:rPr>
          <w:rFonts w:ascii="Arial" w:hAnsi="Arial" w:cs="Arial"/>
        </w:rPr>
      </w:pPr>
      <w:r w:rsidRPr="001019DF">
        <w:rPr>
          <w:rFonts w:ascii="Arial" w:hAnsi="Arial" w:cs="Arial"/>
        </w:rPr>
        <w:lastRenderedPageBreak/>
        <w:t>Naučit se říkat NE. A to i u neohlášené návštěvy.</w:t>
      </w:r>
      <w:r w:rsidRPr="001019DF">
        <w:rPr>
          <w:rFonts w:ascii="Arial" w:hAnsi="Arial" w:cs="Arial"/>
        </w:rPr>
        <w:t xml:space="preserve"> Byly dány p</w:t>
      </w:r>
      <w:r w:rsidRPr="001019DF">
        <w:rPr>
          <w:rFonts w:ascii="Arial" w:hAnsi="Arial" w:cs="Arial"/>
        </w:rPr>
        <w:t xml:space="preserve">říklady z praxe. Je třeba otevřeně vyjadřovat svoje pocity – co </w:t>
      </w:r>
      <w:r w:rsidR="009A61D8">
        <w:rPr>
          <w:rFonts w:ascii="Arial" w:hAnsi="Arial" w:cs="Arial"/>
        </w:rPr>
        <w:t>se nám líbí, nelíbí, co nám</w:t>
      </w:r>
      <w:r w:rsidRPr="001019DF">
        <w:rPr>
          <w:rFonts w:ascii="Arial" w:hAnsi="Arial" w:cs="Arial"/>
        </w:rPr>
        <w:t xml:space="preserve"> vadí..  Vyhnout se negativním myšlenkám, doplňovat energii (scházet se s příjemnými lidi, kteří </w:t>
      </w:r>
      <w:r w:rsidR="009A61D8">
        <w:rPr>
          <w:rFonts w:ascii="Arial" w:hAnsi="Arial" w:cs="Arial"/>
        </w:rPr>
        <w:t>nám</w:t>
      </w:r>
      <w:r w:rsidRPr="001019DF">
        <w:rPr>
          <w:rFonts w:ascii="Arial" w:hAnsi="Arial" w:cs="Arial"/>
        </w:rPr>
        <w:t xml:space="preserve"> energii vrátí), zajímat se o své zdraví, využívat nabídek pomoci.</w:t>
      </w:r>
    </w:p>
    <w:p w:rsidR="00745664" w:rsidRPr="001019DF" w:rsidRDefault="00745664" w:rsidP="00745664">
      <w:pPr>
        <w:rPr>
          <w:rFonts w:ascii="Arial" w:hAnsi="Arial" w:cs="Arial"/>
        </w:rPr>
      </w:pPr>
      <w:r w:rsidRPr="001019DF">
        <w:rPr>
          <w:rFonts w:ascii="Arial" w:hAnsi="Arial" w:cs="Arial"/>
        </w:rPr>
        <w:t>Diskuze nad rozvržením pracovního času (týdně 40 – 42 hod.) –</w:t>
      </w:r>
      <w:r w:rsidRPr="001019DF">
        <w:rPr>
          <w:rFonts w:ascii="Arial" w:hAnsi="Arial" w:cs="Arial"/>
        </w:rPr>
        <w:t xml:space="preserve"> to</w:t>
      </w:r>
      <w:r w:rsidRPr="001019DF">
        <w:rPr>
          <w:rFonts w:ascii="Arial" w:hAnsi="Arial" w:cs="Arial"/>
        </w:rPr>
        <w:t xml:space="preserve"> samé </w:t>
      </w:r>
      <w:r w:rsidRPr="001019DF">
        <w:rPr>
          <w:rFonts w:ascii="Arial" w:hAnsi="Arial" w:cs="Arial"/>
        </w:rPr>
        <w:t>by mělo být i pro</w:t>
      </w:r>
      <w:r w:rsidRPr="001019DF">
        <w:rPr>
          <w:rFonts w:ascii="Arial" w:hAnsi="Arial" w:cs="Arial"/>
        </w:rPr>
        <w:t xml:space="preserve"> rodinu (40-42 hod.), spánek 56 hod. (8 hod. denně)</w:t>
      </w:r>
      <w:r w:rsidRPr="001019DF">
        <w:rPr>
          <w:rFonts w:ascii="Arial" w:hAnsi="Arial" w:cs="Arial"/>
        </w:rPr>
        <w:t>, 28 hod. by mělo přijí</w:t>
      </w:r>
      <w:r w:rsidRPr="001019DF">
        <w:rPr>
          <w:rFonts w:ascii="Arial" w:hAnsi="Arial" w:cs="Arial"/>
        </w:rPr>
        <w:t>t na koníčky, zábavu, kulturu.</w:t>
      </w:r>
    </w:p>
    <w:p w:rsidR="00745664" w:rsidRPr="001019DF" w:rsidRDefault="00745664" w:rsidP="00745664">
      <w:pPr>
        <w:rPr>
          <w:rFonts w:ascii="Arial" w:hAnsi="Arial" w:cs="Arial"/>
        </w:rPr>
      </w:pPr>
      <w:r w:rsidRPr="001019DF">
        <w:rPr>
          <w:rFonts w:ascii="Arial" w:hAnsi="Arial" w:cs="Arial"/>
        </w:rPr>
        <w:t>Velmi důležitá je péče o sebe – zamyšlení, diskuze a test – jakými způsoby můžeme o sebe pečovat, abychom byli šťastnější?</w:t>
      </w:r>
      <w:r w:rsidR="001019DF" w:rsidRPr="001019DF">
        <w:rPr>
          <w:rFonts w:ascii="Arial" w:hAnsi="Arial" w:cs="Arial"/>
        </w:rPr>
        <w:t xml:space="preserve"> </w:t>
      </w:r>
    </w:p>
    <w:p w:rsidR="001019DF" w:rsidRPr="001019DF" w:rsidRDefault="001019DF" w:rsidP="001019DF">
      <w:pPr>
        <w:rPr>
          <w:rFonts w:ascii="Arial" w:hAnsi="Arial" w:cs="Arial"/>
        </w:rPr>
      </w:pPr>
      <w:r w:rsidRPr="001019DF">
        <w:rPr>
          <w:rFonts w:ascii="Arial" w:hAnsi="Arial" w:cs="Arial"/>
        </w:rPr>
        <w:t>Bylo zmíněno d</w:t>
      </w:r>
      <w:r w:rsidRPr="001019DF">
        <w:rPr>
          <w:rFonts w:ascii="Arial" w:hAnsi="Arial" w:cs="Arial"/>
        </w:rPr>
        <w:t>esatero strategií odbourávajících stres – 1) snížit příliš vysokých ideálů, 2) nepropadat syndromu pomocníka (nadměrná identifikace s potřebami ostatních lidí, přebírání zodpovědnosti), 3) naučit se říkat NE, 4) stanovení priorit, 5) dělání přestávek, 6) otevřené vyjadřování svých pocitů, 7) hledat emocionální podporu (např. u kolegů), 8) vyvarovat se negativního myšlení, 9) předcházet výukovým problémům (dobrá příprava vyučování, střídání aktivizujících forem práce, využívání odlehčení výuky), 10) v kritických situacích zachovat rozvahu</w:t>
      </w:r>
      <w:r w:rsidRPr="001019DF">
        <w:rPr>
          <w:rFonts w:ascii="Arial" w:hAnsi="Arial" w:cs="Arial"/>
        </w:rPr>
        <w:t>.</w:t>
      </w:r>
    </w:p>
    <w:p w:rsidR="001019DF" w:rsidRPr="001019DF" w:rsidRDefault="001019DF" w:rsidP="001019DF">
      <w:pPr>
        <w:rPr>
          <w:rFonts w:ascii="Arial" w:hAnsi="Arial" w:cs="Arial"/>
        </w:rPr>
      </w:pPr>
      <w:r w:rsidRPr="001019DF">
        <w:rPr>
          <w:rFonts w:ascii="Arial" w:hAnsi="Arial" w:cs="Arial"/>
        </w:rPr>
        <w:t>Souhrnně – mluvit o potížích, dělat si radost, uvolňovat se smíchem, cvičit, umět říkat NE, být tvořiví, plánovat, stanovovat si priority, být optimističtí, laskaví, umět se pohladit.</w:t>
      </w:r>
    </w:p>
    <w:p w:rsidR="001019DF" w:rsidRPr="001019DF" w:rsidRDefault="001019DF" w:rsidP="001019DF">
      <w:pPr>
        <w:rPr>
          <w:rFonts w:ascii="Arial" w:hAnsi="Arial" w:cs="Arial"/>
        </w:rPr>
      </w:pPr>
      <w:r w:rsidRPr="001019DF">
        <w:rPr>
          <w:rFonts w:ascii="Arial" w:hAnsi="Arial" w:cs="Arial"/>
        </w:rPr>
        <w:t>Následoval test na určení schopnosti zvládání stresu, po jeho vyhodnocení se diskutovalo nad výsledky. Účastníci získali nejen množství z</w:t>
      </w:r>
      <w:r w:rsidR="009A61D8">
        <w:rPr>
          <w:rFonts w:ascii="Arial" w:hAnsi="Arial" w:cs="Arial"/>
        </w:rPr>
        <w:t xml:space="preserve">ajímavých informací, ale také </w:t>
      </w:r>
      <w:r w:rsidRPr="001019DF">
        <w:rPr>
          <w:rFonts w:ascii="Arial" w:hAnsi="Arial" w:cs="Arial"/>
        </w:rPr>
        <w:t>materiálů vč. nácviků uvolnění od stresu.</w:t>
      </w:r>
    </w:p>
    <w:p w:rsidR="001019DF" w:rsidRPr="001019DF" w:rsidRDefault="001019DF" w:rsidP="00745664">
      <w:pPr>
        <w:rPr>
          <w:rFonts w:ascii="Arial" w:hAnsi="Arial" w:cs="Arial"/>
        </w:rPr>
      </w:pPr>
    </w:p>
    <w:p w:rsidR="00745664" w:rsidRPr="001019DF" w:rsidRDefault="00745664" w:rsidP="00745664">
      <w:pPr>
        <w:rPr>
          <w:rFonts w:ascii="Arial" w:hAnsi="Arial" w:cs="Arial"/>
        </w:rPr>
      </w:pPr>
    </w:p>
    <w:p w:rsidR="00745664" w:rsidRPr="001019DF" w:rsidRDefault="00745664" w:rsidP="00745664">
      <w:pPr>
        <w:rPr>
          <w:rFonts w:ascii="Arial" w:hAnsi="Arial" w:cs="Arial"/>
        </w:rPr>
      </w:pPr>
    </w:p>
    <w:p w:rsidR="00745664" w:rsidRPr="001019DF" w:rsidRDefault="00745664" w:rsidP="004A08BE">
      <w:pPr>
        <w:rPr>
          <w:rFonts w:ascii="Arial" w:hAnsi="Arial" w:cs="Arial"/>
        </w:rPr>
      </w:pPr>
    </w:p>
    <w:p w:rsidR="004A08BE" w:rsidRPr="001019DF" w:rsidRDefault="004A08BE" w:rsidP="004A08BE">
      <w:pPr>
        <w:rPr>
          <w:rFonts w:ascii="Arial" w:hAnsi="Arial" w:cs="Arial"/>
        </w:rPr>
      </w:pPr>
    </w:p>
    <w:p w:rsidR="004A08BE" w:rsidRPr="001019DF" w:rsidRDefault="004A08BE" w:rsidP="00CE180B">
      <w:pPr>
        <w:rPr>
          <w:rFonts w:ascii="Arial" w:hAnsi="Arial" w:cs="Arial"/>
        </w:rPr>
      </w:pPr>
    </w:p>
    <w:p w:rsidR="00F347F7" w:rsidRPr="001019DF" w:rsidRDefault="00F347F7" w:rsidP="00CE180B">
      <w:pPr>
        <w:rPr>
          <w:rFonts w:ascii="Arial" w:hAnsi="Arial" w:cs="Arial"/>
        </w:rPr>
      </w:pPr>
    </w:p>
    <w:p w:rsidR="00371CDE" w:rsidRPr="001019DF" w:rsidRDefault="001019DF" w:rsidP="00DA5D0B">
      <w:pPr>
        <w:rPr>
          <w:rFonts w:ascii="Arial" w:eastAsia="Arial" w:hAnsi="Arial" w:cs="Arial"/>
        </w:rPr>
      </w:pPr>
      <w:r w:rsidRPr="001019DF">
        <w:rPr>
          <w:rFonts w:ascii="Arial" w:eastAsia="Arial" w:hAnsi="Arial" w:cs="Arial"/>
        </w:rPr>
        <w:t>Zap</w:t>
      </w:r>
      <w:r w:rsidR="00371CDE" w:rsidRPr="001019DF">
        <w:rPr>
          <w:rFonts w:ascii="Arial" w:eastAsia="Arial" w:hAnsi="Arial" w:cs="Arial"/>
        </w:rPr>
        <w:t>sala: Renata Adámková</w:t>
      </w:r>
    </w:p>
    <w:p w:rsidR="009A3F55" w:rsidRDefault="009A3F55" w:rsidP="00DA5D0B">
      <w:pPr>
        <w:rPr>
          <w:rFonts w:ascii="Arial" w:eastAsia="Arial" w:hAnsi="Arial" w:cs="Arial"/>
        </w:rPr>
      </w:pPr>
    </w:p>
    <w:p w:rsidR="009A3F55" w:rsidRDefault="009A3F55" w:rsidP="00DA5D0B">
      <w:pPr>
        <w:rPr>
          <w:rFonts w:ascii="Arial" w:eastAsia="Arial" w:hAnsi="Arial" w:cs="Arial"/>
        </w:rPr>
      </w:pPr>
    </w:p>
    <w:sectPr w:rsidR="009A3F55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9C3" w:rsidRDefault="00BE79C3">
      <w:r>
        <w:separator/>
      </w:r>
    </w:p>
  </w:endnote>
  <w:endnote w:type="continuationSeparator" w:id="0">
    <w:p w:rsidR="00BE79C3" w:rsidRDefault="00BE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9C3" w:rsidRDefault="00BE79C3">
      <w:r>
        <w:separator/>
      </w:r>
    </w:p>
  </w:footnote>
  <w:footnote w:type="continuationSeparator" w:id="0">
    <w:p w:rsidR="00BE79C3" w:rsidRDefault="00BE7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F3" w:rsidRDefault="009B15F3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3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B15F3" w:rsidRDefault="009B15F3">
    <w:pPr>
      <w:jc w:val="right"/>
    </w:pPr>
  </w:p>
  <w:p w:rsidR="009B15F3" w:rsidRDefault="009B15F3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22"/>
    <w:rsid w:val="00057022"/>
    <w:rsid w:val="000B1F8F"/>
    <w:rsid w:val="000D7720"/>
    <w:rsid w:val="000E4C50"/>
    <w:rsid w:val="001019DF"/>
    <w:rsid w:val="00102390"/>
    <w:rsid w:val="001A78B2"/>
    <w:rsid w:val="001C34CB"/>
    <w:rsid w:val="002010A8"/>
    <w:rsid w:val="002550AF"/>
    <w:rsid w:val="0027171F"/>
    <w:rsid w:val="002934CB"/>
    <w:rsid w:val="00371CDE"/>
    <w:rsid w:val="003767E9"/>
    <w:rsid w:val="00377C1D"/>
    <w:rsid w:val="003825CA"/>
    <w:rsid w:val="0038383E"/>
    <w:rsid w:val="00395810"/>
    <w:rsid w:val="003E1736"/>
    <w:rsid w:val="00425650"/>
    <w:rsid w:val="0042773C"/>
    <w:rsid w:val="00435076"/>
    <w:rsid w:val="004A08BE"/>
    <w:rsid w:val="004B58E5"/>
    <w:rsid w:val="004E6E37"/>
    <w:rsid w:val="0050686B"/>
    <w:rsid w:val="00521086"/>
    <w:rsid w:val="00533F7F"/>
    <w:rsid w:val="005703BC"/>
    <w:rsid w:val="005753AB"/>
    <w:rsid w:val="00622F76"/>
    <w:rsid w:val="00624B06"/>
    <w:rsid w:val="006C046E"/>
    <w:rsid w:val="00717CB7"/>
    <w:rsid w:val="00745664"/>
    <w:rsid w:val="00775DD0"/>
    <w:rsid w:val="007916B6"/>
    <w:rsid w:val="007C417D"/>
    <w:rsid w:val="007C4C42"/>
    <w:rsid w:val="008420AC"/>
    <w:rsid w:val="008501AA"/>
    <w:rsid w:val="00897261"/>
    <w:rsid w:val="008A5E80"/>
    <w:rsid w:val="008B2D15"/>
    <w:rsid w:val="008D394D"/>
    <w:rsid w:val="008D6338"/>
    <w:rsid w:val="00913B44"/>
    <w:rsid w:val="00957EA2"/>
    <w:rsid w:val="00962BCE"/>
    <w:rsid w:val="00996632"/>
    <w:rsid w:val="009A3F55"/>
    <w:rsid w:val="009A61D8"/>
    <w:rsid w:val="009B15F3"/>
    <w:rsid w:val="009B73BA"/>
    <w:rsid w:val="009D3657"/>
    <w:rsid w:val="009E171F"/>
    <w:rsid w:val="009F3C49"/>
    <w:rsid w:val="00A33EBC"/>
    <w:rsid w:val="00A91694"/>
    <w:rsid w:val="00AE6FF3"/>
    <w:rsid w:val="00B17676"/>
    <w:rsid w:val="00B470B8"/>
    <w:rsid w:val="00B74598"/>
    <w:rsid w:val="00BE2CC8"/>
    <w:rsid w:val="00BE79C3"/>
    <w:rsid w:val="00BF29A1"/>
    <w:rsid w:val="00C05122"/>
    <w:rsid w:val="00C25A83"/>
    <w:rsid w:val="00C53CEB"/>
    <w:rsid w:val="00C87F54"/>
    <w:rsid w:val="00CC5266"/>
    <w:rsid w:val="00CD0308"/>
    <w:rsid w:val="00CE180B"/>
    <w:rsid w:val="00CF37BD"/>
    <w:rsid w:val="00D363A8"/>
    <w:rsid w:val="00D72EB6"/>
    <w:rsid w:val="00D84284"/>
    <w:rsid w:val="00DA5D0B"/>
    <w:rsid w:val="00DD3ACF"/>
    <w:rsid w:val="00DD7B6C"/>
    <w:rsid w:val="00E13FF3"/>
    <w:rsid w:val="00E631D9"/>
    <w:rsid w:val="00E7747D"/>
    <w:rsid w:val="00E82174"/>
    <w:rsid w:val="00EA0166"/>
    <w:rsid w:val="00EB05D7"/>
    <w:rsid w:val="00F347F7"/>
    <w:rsid w:val="00F469E3"/>
    <w:rsid w:val="00FA4237"/>
    <w:rsid w:val="00FC2A7B"/>
    <w:rsid w:val="00F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3C85"/>
  <w15:docId w15:val="{3A845FDF-2C96-41F3-9E9A-505885FF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A3F5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A3F55"/>
    <w:rPr>
      <w:b/>
      <w:bCs/>
    </w:rPr>
  </w:style>
  <w:style w:type="character" w:styleId="Zdraznn">
    <w:name w:val="Emphasis"/>
    <w:basedOn w:val="Standardnpsmoodstavce"/>
    <w:uiPriority w:val="20"/>
    <w:qFormat/>
    <w:rsid w:val="009A3F5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A3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8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1013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sutajla</dc:creator>
  <cp:lastModifiedBy>Uživatel systému Windows</cp:lastModifiedBy>
  <cp:revision>5</cp:revision>
  <dcterms:created xsi:type="dcterms:W3CDTF">2021-01-29T12:58:00Z</dcterms:created>
  <dcterms:modified xsi:type="dcterms:W3CDTF">2021-01-29T14:21:00Z</dcterms:modified>
</cp:coreProperties>
</file>