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Zápis z workshopu </w:t>
        <w:br w:type="textWrapping"/>
        <w:t xml:space="preserve">„Sdílení zkušeností z doučování v ZŠ, ICT v MŠ šablony, Environmentální vzdělávací prvky v zahradě ZŠ Tuchořice, Veslování do škol“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Termín: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11. 2021, od 9:30 do 14:30 hodin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Místo: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ZŠ a MŠ Liběšice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Účastnice prodiskutovaly, jakým způsobem organizují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vzdělávání pedagogického sboru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Tuchořice – využívají NPI – SYPO – jedná se o školení, které je zdarma on-line formou, nebo prezenčně na zakázku pro pedagogy školy – Ing. Fales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Liběšice – využívají rovněž NPI – SYPO – Mgr. Josef Kupka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Lipenec – vzdělávání KAP Ústeckého kraje – Veletrh vzdělávání – Robot Emil 3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Gondeková upozornila kolegyně, že ve čtvrtek 25. 11. 2021 se uskuteční Workshop Robotiky pro učitele od 14.00 – 16.00 hodin v Žatci v Galerii Sladovna – WS pořádá MAS Vladař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Všechny školy jsou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připraveny na případnou on-line výuku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Liběšice – Google Classroom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Lipenec – Edupage – ZOOM – 4. - 9. ročník mají svá hesla s účty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Tuchořice – Skype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Projekty škol: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Tuchořice – paní ředitelka I. Zilcherová prezentovala jejich projekt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Zahrada pro ZŠ a MŠ Tuchořice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který byl financován z MŽP 95% a 5% Obcí Tuchořice, projekt byl ve spolupráci s panem Majorem – Partners systems – samotný návrh zahrady dávali dohromady pedagogičtí pracovníci školy (altán se stoly a lavicemi na učení venku, smyslové chodníky, mlhoviště – zatím mobilní, ale po instalaci betonového podkladu, bude nastálo venku, dendrofon, vyvřelé horniny, vyvýšené záhony, motýlí louka, hmyzí hotely vyráběné dětmi a žáky). Projekt také zahrnoval školení na míru pro pedagogy školy. Zahrada pro ZŠ a MŠ Tuchořice je v hodnotě 500.000,- Kč.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Tuchořice realizovala ve své zahradě již několik vzdělávacích aktivit – projektů: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Např.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 semínka po strom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MŠ Tuchořice – sběr semen, plodů, bylinek, výroba hmyzích domečků,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 semínka po strom – bez vody ne!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záchyt vody na zahradě a další aktivity.</w:t>
        <w:br w:type="textWrapping"/>
        <w:t xml:space="preserve">Čtenářská gramotnost + kritické myšlení – s knihou Pavel Čech – pavouk Čenda – sběr matriálů na zahradě, zkoumání lupami a mikroskopem. Škola také plánuje uspořádat projektový den Masher se psy – p. Klíma z Klučku.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Liběšice – chystají ze šablon III. dva projektové dny: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Porta Bohemica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pro ZŠ – přírodovědný projektový den ve spolupráci s ekocentrem Sever Litoměřice – naučná trasa z Libochovan do Velkých Žernosek (3000,- Kč)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Porcelánová školička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pro MŠ – polytechnický projekt ve spolupráci s porcelánkou Thun v Klášterci nad Ohří (60,- Kč/dítě + 120,- Kč za poštovné na zaslání vypálených výrobků dětí do školy).</w:t>
        <w:br w:type="textWrapping"/>
        <w:t xml:space="preserve">M. Gondeková prezentovala svým kolegyním možnost žádat o grant z O2 Chytrá škola (uzávěrka 10/2021). Granty se vypisují každý rok, více informací v příloze.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Lipenec – má naplánovanou akci Poznáváme přírodu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eLiška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Zároveň žádají o finance na projekt z IROP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odborná učebna chemie, fyziky a přírodovědy + polytechnické zázemí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Paní ředitelka M. Loulová popsala spolupráci s panem Milanem Majorem – Partners systems – na projektech IROP, jejich firma zajišťuje kompletní servis, včetně řemeslníků.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ZŠ Tuchořice – také čerpali z projektů IROP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digitální učebnu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chystají se žádat o grant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polytechnickou třídu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dům pro komunitní centrum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 IROPu je podporována konektivita a polytechnika.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Školy financují v rámci šablon III. odborníky do projektových dnů formou DPP od 2.000 – 4.000,- Kč.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Paní ředitelka Loulová ze ZŠ Lipenec informovala o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Veslování do škol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který pořádá zdarma školení pro pedagogy TV v Labe aréně Štětí ve dnech 19. 11., 26. 11., 3. 12. a 10. 12. 2021 – více viz příloha.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OSPOD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diskutovalo se o současné situaci na školách, o konkrétních problémech jednotlivých škol, vázne spolupráce mezi školami a OSPOD, zejména v otázce záškoláctví žáků, neexistuje pomoc pro školy – měl by být nastolen jednotný systém v řešení absence žáků na všech školách – školy se v přístupech liší – shodly jsme se na tom, že se jedná o závažný problém.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Plavání žáků ZŠ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ZŠ a MŠ Liběšice plní plavecký kurz žáků a dětí MŠ v Postoloprtech – cena 1.700,- Kč/žáka – Bublina, ZŠ Tuchořice realizuje plaveckou výuku v Lounech – cena 1.250,- Kč na žáka. ZŠ Lipenec bude realizovat plavecký kurz v druhém pololetí v bazénu v Lounech. ZŠ Liběšice a ZŠ Tuchořice mají povinnou plaveckou výuku v rámci TV pro všechny žáky 1. - 5. ročníku. ZŠ Lipenec 4. – 5. r.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Doučování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školy se shodly na tom, že doučování žáků řeší v odpoledních hodinách formou DPP s pedagogy školy jako zájmovou aktivitu žáků. Záznamy z doučování jsou zapisovány do záznamového archu zájmového útvaru. Řešilo se jaký je správný postup, pokud ředitel sepisuje DPP sám se sebou – schválení zřizovatele.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M. Gondeková seznámila kolegyně s aktivitami realizovanými v MŠ na podporu digitální gramotnosti. Zároveň na iPadech předvedla poslední práci žáků v předmětu informatika – Robot Emil 3 – H-edu, srovnávací fotografie v obci – staré fotografie x nové, pořízené žáky na iPadech + upravené v aplikaci Piccolage. Škola pořizuje iPady 8. generace s pamětí 128 GB ze společnosti 24U – Jan Jílek, cena je cca 10.000,- Kč/kus. V Tuchořicích donesli rodiče k využití na informatiku starší funkční chytré telefony, které se využívají ve výuce např. na propojení s interaktivní tabulí a na pořizování fotografií.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Asistent pedagoga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razí se nový trend v přístupu asistentů pedagogů v ZŠ. Paní ředitelka I. Zilcherová popisovala výzkum, kterého se zúčastnila. Výzkum zjišťoval, co udělá přítomnost asistenta pedagoga se třídou. Jak změní jejich chování a přístup ke vzdělávání. Ve výzkumu byly pořizovány videozáznamy z výuky.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Setkání bylo velice přínosné a inspirativní po všech stránkách. Účastnice se domluvily pro další pracovní schůzku v prosinci v ZŠ Lipenec – 3. 12 2021.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Zapsala: Mgr. Michaela Gondeková,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Ověřila: Mgr. Ivana Zilcherová,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Přítomna: Mgr. Markéta Loulová, Mgr. Ing. Hana Adamcová, Bc, Hana Červená, Petra Staňková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left" w:pos="7937"/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left" w:pos="7937"/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  MAS VLADAŘ o.p.s., IČ: 264 04 818, Sídlo: Karlovarská 6, 364 53 Valeč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335280" cy="33528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  Kancelář: Masarykovo nám. 22, 441 01 Podbořany, web: www.vladar.cz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left" w:pos="7937"/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  <w:tab/>
      <w:tab/>
      <w:t xml:space="preserve">          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574992</wp:posOffset>
          </wp:positionH>
          <wp:positionV relativeFrom="paragraph">
            <wp:posOffset>-285749</wp:posOffset>
          </wp:positionV>
          <wp:extent cx="4610735" cy="1031240"/>
          <wp:effectExtent b="0" l="0" r="0" t="0"/>
          <wp:wrapNone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ab/>
      <w:tab/>
    </w:r>
  </w:p>
  <w:p w:rsidR="00000000" w:rsidDel="00000000" w:rsidP="00000000" w:rsidRDefault="00000000" w:rsidRPr="00000000" w14:paraId="00000020">
    <w:pPr>
      <w:tabs>
        <w:tab w:val="left" w:pos="7927"/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A3521B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A3521B"/>
    <w:rPr>
      <w:color w:val="605e5c"/>
      <w:shd w:color="auto" w:fill="e1dfdd" w:val="clear"/>
    </w:rPr>
  </w:style>
  <w:style w:type="paragraph" w:styleId="Zhlav">
    <w:name w:val="header"/>
    <w:basedOn w:val="Normln"/>
    <w:link w:val="ZhlavChar"/>
    <w:uiPriority w:val="99"/>
    <w:unhideWhenUsed w:val="1"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 w:val="1"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 w:val="1"/>
    <w:unhideWhenUsed w:val="1"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 w:val="1"/>
    <w:rsid w:val="006300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eB/QKYxaZ76XwQfPR+GNZHKEA==">AMUW2mUAKwshSqeyGjfEkD80aY/KnjkQVx3oJbFwV5wps2pHfc8P9g6Z7xKNeMS/+1pSg0+IOCMKYsQU9N5tCG6jGp+Fpg6nKDPT6amAjoKMPVTMbecnGMFxhWts1xZGJI8gnglqkKAm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2021-11-05T19:46:00Z</dcterms:created>
  <dc:creator>ivana</dc:creator>
</cp:coreProperties>
</file>