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400"/>
      </w:tblPr>
      <w:tblGrid>
        <w:gridCol w:w="2242"/>
        <w:gridCol w:w="6820"/>
        <w:tblGridChange w:id="0">
          <w:tblGrid>
            <w:gridCol w:w="2242"/>
            <w:gridCol w:w="6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Pracovní skupina matematická a digitální gramotnost na základních školách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23.3.2022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: Printscreen obrazovky je přílohou tohoto zápisu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727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dnešní setkání měl připravené téma pan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727" w:firstLine="6.99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Mgr. Martin Leško – „Matematika na jedničce“</w:t>
      </w:r>
      <w:r w:rsidDel="00000000" w:rsidR="00000000" w:rsidRPr="00000000">
        <w:rPr>
          <w:rFonts w:ascii="Arial" w:cs="Arial" w:eastAsia="Arial" w:hAnsi="Arial"/>
          <w:rtl w:val="0"/>
        </w:rPr>
        <w:t xml:space="preserve"> , vzhledem k nízkému počtu přihlášených členů pracovní skupiny bude příspěvek po domluvě s koordinátorem skupiny přesunut na příští setkání.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727" w:firstLine="6.99999999999999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Cílem setkání pracovní skupiny byla také aktualizace a zhodnocení priorit a cílů pro další období v dokumentu MAP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Budování znalostních kapacit základních škol v oblasti rozvoje matematické a digitální gramotnosti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Vybavení škol v oblasti rozvoje matematické a digitální gramotnosti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Podpora zájmu žáků o logiku a matematiku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Aktualizace byla společně probrána, ale pro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malý počet zúčastněných členů, bude rozeslána e-mailem  společně se zápisem a každý jí může připomínkovat do dalšího setkání pracovní skupiny,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které se uskuteční  dne 28.4.2022 od 14hod.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Setkání pracovní skupiny probíhalo v přátelské atmosféře.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Zápis zapsala: Anna Meniecová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JHk3UQgu5hSACGn/9C1lBQMKw==">AMUW2mUFk5gRxjUrjMN7BuyvggYEB0YwiRtyIPrG181jLV8c6BNwY/P+GGwO57z3cWEqzj3P+Cvdd8OU0t7XCmGMSk8kZZayx/R20Q5ltX5hEbDs1ABFXGb6puoe5bVGSVUJy//lGD9P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2022-03-28T14:29:00Z</dcterms:created>
  <dc:creator>Lnenickova</dc:creator>
</cp:coreProperties>
</file>