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PS čtenářská gramotnost a kulturní povědomí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19.10. 2023 od 15:30 hod.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qgu3a0col0tp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Městská knihovna, náměstí Svobody 52, Žatec 438 01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Zahájení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Projektová část  MAP3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Prezentace aktivit Městské knihovny Žatec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Sdílení dobré praxe a zkušeností: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Jana Šindelářová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- představení ilustrační tvorby - fantasy obrázky, ilustrace, PC grafika, fotografie, kresby, olej, akryl, dětská ilustrace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Sdílení - doporučené knihy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Různé, diskuse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ErqUNy2SYrh6Pta3XRNrHfKRg==">CgMxLjAyDmgucWd1M2EwY29sMHRwMghoLmdqZGd4czgAciExbXFlX0E3MlBXaERXN1VGWVl0ZmljRFBlUkh6YUg4U0c=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2023-04-12T09:19:00Z</dcterms:created>
  <dc:creator>Uživatel systému Windows</dc:creator>
</cp:coreProperties>
</file>