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(Beseda o životním prostředí s hastrmankou Evelínkou)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9:00-10:00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Liběšice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20pgnwvh1sl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Obsah besedy   </w:t>
        <w:br w:type="textWrapping"/>
        <w:t xml:space="preserve">  - vyprávění o knize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lctsy97h514v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- povídání o tom, jak vzniká knížka, jak se tvoří ilustrace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dbafrr1ke5sb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- povídání o životním prostředí a jak se chovat v přírodě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pkupu0g7s671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 - doba, co se jak dlouho rozkládá  od ohryzku z jablka až po sklo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md79ulwc4uh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 - třídění odpadu aneb Kam s ním?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if0fcp37i28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- autorské čtení z knihy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wisj4tl78oqc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 - pro každého malého účastníka pracovní list a záložka s omalovánkou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s1cri81hq6q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vhs58ibm64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V pondělí 11. 3. 2024 navštívila naší základní a mateřskou školu paní spisovatelka Petra Martíšková.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m6v51fz4962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9yhhc3qise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 V úvodu seznámila děti se svojí tvorbou a dále se věnovala knize Hastrmanka Evelínka a zlatá rybka.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csjz27aym2a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Paní spisovatelka vyprávěla příhody hastrmanky Evelínky a od samého začátku vtahovala děti do děje, dávala různé otázky. Děti s ní hezky spolupracovaly, samy se ptaly.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eagpwnly84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Nejvíce děti zaujalo vyprávění o době rozkladu různých materiálů v přírodě.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4jnor7yw626b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Kniha je moc pěkně napsaná, vypráví o ochraně životního prostředí a o tom, ze se nemá lhát, protože pravda vždy vyjde najevo.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zccsfc7qqcpp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8t96zbbnbur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ZŠ 1. roč.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ee9bbn3vbcyw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Hastrmanka Evelína je poutavým příběhem, se kterým se jistě ztotožní většina školních dětí. Evelínka se nechce ve škole učit žádným dovednostem, které by měla umět. A stejně jako naši žáci nevidí do budoucna, že právě toto bude velmi potřebovat a nezbyde jí nic jiného než se všechno poctivě doučit. Z příběhu plyne naděje pro všechny, které nebaví učení. „Pokud něco potřebuji umět, naučím se to, protože chci.“ Autorka celý příběh propojila i s ekologickým problémem. Děti aktivně reagovaly na její dotazy, hlásily se a vytvářely si představu o rozkladu různých předmětů v přírodě, jaký dopad má vyhazování odpadků pro živočichy a možnosti recyklace.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4fdh8xsn8xp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ue9t7hjj61n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fgidukwrgeuu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g0ze5ebaie1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xhm88oqe7pzt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o8s9hm3ypd33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k1l7fzk2d2g6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Meniecová,  Vladimíra Andrtová, DiS., </w:t>
      </w:r>
      <w:r w:rsidDel="00000000" w:rsidR="00000000" w:rsidRPr="00000000">
        <w:rPr>
          <w:rtl w:val="0"/>
        </w:rPr>
        <w:t xml:space="preserve"> Mgr. Lenka Nuhlíčková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nyvaepmajkqk" w:id="24"/>
      <w:bookmarkEnd w:id="2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mYwR20tEM8juyZ7BhdcrR/X+g==">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