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6360"/>
        <w:tblGridChange w:id="0">
          <w:tblGrid>
            <w:gridCol w:w="2700"/>
            <w:gridCol w:w="6360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Exkurze, vzdělávací program - výprava za pračlovíčkem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Bratří Čapků 795, Podbořany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21.3.2024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odjezd od MŠ 9:15 hod, návrat 12:30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Muzeum Chomutov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Výprava za pračlovíčkem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Dne 21. března se uskutečnil výlet nazvaný "Výprava za Pračlovíčkem" do Oblastního muzea v Chomutově. Odjezd byl naplánován na 9:15 hodin.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 srdečném přivítání následovala fascinující diskuze s dětmi o pravěku, pravěkých nástrojích, potravě a zvířatech. Společně jsme sledovali příběh, jak pračlověk objevil oheň a diskutovali jsme o jeho různých využitích. Poté jsme se ponořili do dalšího příběhu, ve kterém se pračlověk naučil vyrábět hliněné nádoby k přenášení vody.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Děti byly rozděleny do dvou skupin. První skupina se věnovala praktickým aktivitám, jako například ukládání hliněných nádob, zkoumání pravěké stravy a malování pračlověka. Druhá skupina se vypravila na prohlídku pravěké expozice, kde věnovala třídění obrázků do skupin: domácí zvířata, potraviny a nástroje. Poté jsme společně porovnávali množství a diskutovali o rozdílech mezi předměty z různých období.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Zvláštní zájem dětí vzbudily hroby z doby kamenné a bronzové, kde srovnávaly kostry a množství přidaných předmětů a zkoumaly rozdíly mezi nimi. Po skončení prohlídky jsme vydali zpět k autobusu a do školky jsme se vrátili kolem 12:30 hodin.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j8slrirhmjrn" w:id="0"/>
      <w:bookmarkEnd w:id="0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Zapsala: Anna Meniecová  s týmem mateřské školy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AhJMQmiWXLKIP/fNUi2iBH8Fg==">CgMxLjAyDmguajhzbHJpcmhtanJuOAByITEybkVZTldQRHFGN080YV9nckF3a2JCVFk0M0c1VXNHZg==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