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PS pro podporu moderních didaktických forem vedoucí k rozvoji klíčových kompetencí MAP4 Podbořansko-Žatecko</w:t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Datum a čas konání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5. 2024/14:30 - 15:00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1.ZŠ Žatec, P. Bezruče 2000</w:t>
            </w:r>
          </w:p>
        </w:tc>
      </w:tr>
    </w:tbl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Setkání se zúčastnili: viz prezenční listina, originál je archivován v kanceláři MAS Vladař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Program jednání: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Zahájení, úvodní slovo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Implementace (aktivity, spolupráce, lektoři, pomůcky)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Projektová část – naplňování cílů a opatření SR MAP a další úkoly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Různé, diskuse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Calibri" w:cs="Calibri" w:eastAsia="Calibri" w:hAnsi="Calibri"/>
        </w:rPr>
      </w:pPr>
      <w:bookmarkStart w:colFirst="0" w:colLast="0" w:name="_heading=h.a1qdnfwvgeu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Calibri" w:cs="Calibri" w:eastAsia="Calibri" w:hAnsi="Calibri"/>
          <w:b w:val="1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Průběh jednání pracovní skupiny: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Calibri" w:cs="Calibri" w:eastAsia="Calibri" w:hAnsi="Calibri"/>
        </w:rPr>
      </w:pPr>
      <w:bookmarkStart w:colFirst="0" w:colLast="0" w:name="_heading=h.3jw0w5pdqu4m" w:id="2"/>
      <w:bookmarkEnd w:id="2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Koordinátorka Mgr. Kozlerová setkání zahájila uvítáním všech přítomných členů pracovní skupiny. Přivítána a představena byla i Ing. Hendrychová, která byla hostem této pracovní skupiny v rámci své role evaluátora v rámci projektu MAP4 Podbořansko-Žatecko a která je zároveň koordinátorkou projektu MAP4 Karlovarsko. V úvodu byly zdůrazněny hlavní důvody a cíle dnešního setkání, přičemž byl představen i podrobný program nadcházejících bodů. Cílem bylo zajistit, aby všichni účastníci měli jasnou představu o struktuře a očekávaných výstupech jednání.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Diskuse byla zaměřena na klíčové aspekty implementace moderních didaktických forem. Byla zdůrazněna potřeba získávání kvalifikovaných lektorů, kteří by do procesu vzdělávání mohli přinést nové metody a inovativní přístupy. 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Členové byli vyzváni, aby ve svém profesním okolí identifikovali potenciální kandidáty a navrhli je pro spolupráci v rámci projektu MAP4. Diskutovalo se také o možnosti, že členové pracovní skupiny mohou sami působit jako lektoři, pokud disponují relevantními zkušenostmi a inovativními nápady, které by mohly obohatit vzdělávací proces. 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Dále byl představen nově aktualizovaný katalog výukových pomůcek, který nyní obsahuje řadu nově zakoupených položek. Tyto pomůcky jsou dostupné pro všechny školy v regionu a jsou k dispozici jak v tištěné formě, tak na internetových stránkách projektu a organizace MAS Vladař.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Calibri" w:cs="Calibri" w:eastAsia="Calibri" w:hAnsi="Calibri"/>
        </w:rPr>
      </w:pPr>
      <w:bookmarkStart w:colFirst="0" w:colLast="0" w:name="_heading=h.h8oeykcz9kds" w:id="3"/>
      <w:bookmarkEnd w:id="3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Tento bod jednání se soustředil na revizi a potvrzení cílů a opatření stanovených v strategickém rámci MAP4. Bylo konstatováno, že cíle a opatření z předchozích setkání zůstávají nezměněny a nadále platné. Přesto nebyly identifikovány žádné nové zásadní změny, které by vyžadovaly okamžitou akci. Diskuse byla obohacena o příspěvky od paní Hendrichové, evaluátorky a koordinátorky projektů MAP v regionu Karlovarsko, která představila efektivní strategie pro propojení čtenářské a matematické gramotnosti s výukou angličtiny a dalších předmětů. Představeny byly mimo jiné projekt „Příběh knížky“ a deskové hry vydavatelství Fox Games, které jsou určeny pro výuku ve školách a slouží jako interaktivní pomůcka s důrazem na obohacení žáka (dle zvolené hry) například o snadně pochopitelný popis významu kariérního růstu. Tento bod programu volně přešel v závěrečný bod programu, kdy představované strategie byla účastníky aktivně diskutovány.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Calibri" w:cs="Calibri" w:eastAsia="Calibri" w:hAnsi="Calibri"/>
        </w:rPr>
      </w:pPr>
      <w:bookmarkStart w:colFirst="0" w:colLast="0" w:name="_heading=h.ahiht5chaj01" w:id="4"/>
      <w:bookmarkEnd w:id="4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 závěrečné části byla představena řada inovativních nápadů a přístupů, které byly diskutovány během setkání. Velký důraz byl kladen na postupnou integraci těchto inovací do vzdělávacích procesů, s poznámkou, že změny v oblasti vzdělávání jsou často dlouhodobé a vyžadují průběžné hodnocení a přizpůsobení. Závěr také reflektoval diskusi o možnostech zařazení deskových her od nakladatelství Fox Games do výukového procesu. Tyto hry by měly být zařazeny do katalogu výukových pomůcek a měly by sloužit jako efektivní nástroje pro rozvoj kariérového poradenství a dalších klíčových kompetencí.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Hlavní témata diskuse: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zásadní nadále podporovat začleňování inovativních didaktických přístupů do školních vzdělávacích procesů.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Navrhujeme rozšíření katalogu výukových pomůcek o interaktivní deskové hry, které mohou podporovat kariérové poradenství.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Vyzýváme členy skupiny k aktivní spolupráci a sdílení osvědčených postupů v oblasti moderního vzdělávání.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Calibri" w:cs="Calibri" w:eastAsia="Calibri" w:hAnsi="Calibri"/>
          <w:b w:val="1"/>
        </w:rPr>
      </w:pPr>
      <w:bookmarkStart w:colFirst="0" w:colLast="0" w:name="_heading=h.7v2hmxxh7ph" w:id="5"/>
      <w:bookmarkEnd w:id="5"/>
      <w:r w:rsidDel="00000000" w:rsidR="00000000" w:rsidRPr="00000000">
        <w:rPr>
          <w:rFonts w:ascii="Calibri" w:cs="Calibri" w:eastAsia="Calibri" w:hAnsi="Calibri"/>
          <w:rtl w:val="0"/>
        </w:rPr>
        <w:t xml:space="preserve">V rámci závěrečného bloku byly shrnuty hlavní body z jednání a poděkování všem účastníkům za jejich aktivní účast. Zároveň byli účastníci pozváni k účasti na navazující seminář pod vedením Mgr. Nikoly Kudrnáčové.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</w:rPr>
      </w:pPr>
      <w:bookmarkStart w:colFirst="0" w:colLast="0" w:name="_heading=h.595x4hpyet1l" w:id="6"/>
      <w:bookmarkEnd w:id="6"/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 xml:space="preserve">Zapsala: Mgr. Veronika Kozlerová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m-5896138470877967690msolistparagraph" w:customStyle="1">
    <w:name w:val="m_-5896138470877967690msolistparagraph"/>
    <w:basedOn w:val="Normln"/>
    <w:rsid w:val="00F94DBE"/>
    <w:pPr>
      <w:spacing w:after="100" w:afterAutospacing="1" w:before="100" w:beforeAutospacing="1"/>
    </w:pPr>
  </w:style>
  <w:style w:type="paragraph" w:styleId="Odstavecseseznamem">
    <w:name w:val="List Paragraph"/>
    <w:basedOn w:val="Normln"/>
    <w:uiPriority w:val="34"/>
    <w:qFormat w:val="1"/>
    <w:rsid w:val="00CD4FA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zae7qcP5UkFFeuWiwfWCMRgjTQ==">CgMxLjAyDmguYTFxZG5md3ZnZXVuMgloLjMwajB6bGwyDmguM2p3MHc1cGRxdTRtMg5oLmg4b2V5a2N6OWtkczIOaC5haGlodDVjaGFqMDEyDWguN3YyaG14eGg3cGgyDmguNTk1eDRocHlldDFsOAByITFhSXJHYWd2Qk9aSEUwYkVvSDNqUGt3LWhWNWg5cWdLSw==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2023-12-05T04:58:00Z</dcterms:created>
  <dc:creator>Lnenickova</dc:creator>
</cp:coreProperties>
</file>