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„7 klíčů EVVO“ – Mgr. Veronika Lhotská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 5. 2024/15:00 – 16:00</w:t>
            </w:r>
          </w:p>
        </w:tc>
      </w:tr>
      <w:tr>
        <w:trPr>
          <w:cantSplit w:val="0"/>
          <w:trHeight w:val="10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MŠ Bratří Čapků 2775, Žatec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Semináře se zúčastnili: viz prezenční listina, originál je archivován v kanceláři MAS Vladař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Program semináře: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Zahájení, úvodní slovo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Výměna dobrých zkušeností – Mgr. Veronika Lhotská – „7 klíčů EVVO“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bookmarkStart w:colFirst="0" w:colLast="0" w:name="_heading=h.a1qdnfwvgeun" w:id="0"/>
      <w:bookmarkEnd w:id="0"/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Různé, diskuse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Průběh semináře: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Calibri" w:cs="Calibri" w:eastAsia="Calibri" w:hAnsi="Calibri"/>
        </w:rPr>
      </w:pPr>
      <w:bookmarkStart w:colFirst="0" w:colLast="0" w:name="_heading=h.27boas4k7v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Dnešním lektorem byla Mgr. Lhotská, kterou na úvodu představila Mgr. Kozlerová. Lektorka zahájila seminář představením klíčového tématu "Sedm klíčů EVVO" a jeho významu pro rámcové cíle environmentálního vzdělávání v České republice. Zdůraznila význam environmentálního vzdělávání a jeho zakotvení v rámcovém vzdělávacím programu.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Výměna dobrých zkušeností – Mgr. Veronika Lhotská – 7 klíčů EVVO</w:t>
        <w:br w:type="textWrapping"/>
        <w:t xml:space="preserve">Lektorka nejdříve začala popisem obecným témat a hodnot, které by se v rámci enviromentální výchovy měly aktivně komunikovat a aby byly dětmi dostatečně přijímány.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Vztah k přírodě: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Vysvětlila, jak je důležité, aby děti trávily co nejvíce času venku za různého počasí, s důrazem na vhodné oblečení a bezpečnost. Toto spojení s přírodou pomáhá budovat respekt a porozumění k přírodním procesům.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Vztah k místu: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Diskutovalo se o tom, jak kultivovat u dětí pocit sounáležitosti s místem, kde žijí, a jak je důležité, aby pochopily, proč je důležitá péče o životní prostředí.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Ekologické děje a zákonitosti: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Zmiňovala příklady, jak dětem vysvětlovat přírodní jevy bez přílišného zatěžování komplikovanými problémy, jako je globální oteplování.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Environmentální problémy a konflikty: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Podtrhla význam diskuse o aktuálních environmentálních problémech, jako je odpad a plýtvání jídlem, s důrazem na praktické příklady a řešení.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Připravenost jednat: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Zdůraznila potřebu připravit děti k aktivnímu přístupu k řešení environmentálních problémů.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Následně se věnovala detailnímu seznámí všech sedmi klíčů EVVO podle Davida Sobela a zaznělo k nim například následující: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Mapy pokladů: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Děti používají mapy pro orientační hry, což podporuje jejich prostorové vnímání a dovednosti plánování.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Fantazie a příběhy: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Rozvíjí kreativitu dětí tím, že je zapojuje do vytváření fiktivních světů, kde přírodní prvky ožívají a vyprávějí příběhy.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Zvířecí spojenci: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Učí děti o vzájemných vztazích mezi živými organismy a jejich roli v ekosystémech.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Malé světy: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Motivuje děti k tvorbě miniatur, což rozvíjí jejich pozornost k detailu a schopnost pozorování.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Jedinečná místa: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Přiměje děti hledat a cenit si unikátních přírodních lokalit, což posiluje jejich vazbu k přírodě.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Dobrodružství: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Podporuje fyzickou aktivitu a odvahu při průzkumu neznámých oblastí.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Lov a sběr: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Povzbuzuje děti k sběru přírodnin, což je učí hodnotit přírodní zdroje a zároveň rozvíjí jejich smysly.</w:t>
      </w:r>
    </w:p>
    <w:p w:rsidR="00000000" w:rsidDel="00000000" w:rsidP="00000000" w:rsidRDefault="00000000" w:rsidRPr="00000000" w14:paraId="00000022">
      <w:pPr>
        <w:spacing w:after="160" w:line="259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Lhotská představila možnosti praktické aplikace environmentálního vzdělávání venku a zdůraznila, jak mohou školy navštívit její zařízení pro interaktivní lekce nebo pozvat ji jako hosta pro výuku v přírodních prostorách. Diskutovala také o doporučeném webu " ucimesevenku.cz" a semináři "Klimatické pohádky".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160" w:line="259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Kniha "Nejlepší hry z lesních školek" byla přijata s velkým zájmem, což vedlo k návrhu na její zakoupení pro projekt MAP4. Také byl navržen nákup badatelského batohu pro podporu environmentální výuky.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Seminář byl ukončen poděkováním paní Lhotské za její inspirativní přednášku a účastníkům byla nabídnuta možnost další spolupráce a vzdělávání v oblasti environmentálního vzdělávání. Diskutovány byly možnosti začlenění nových principů do vzdělávacích programů mateřských škol.</w:t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9072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Zapsala: Mgr. Veronika Kozlerová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aaO4fyRJSkMaBKox7rHHdYW8g==">CgMxLjAyDmguYTFxZG5md3ZnZXVuMgxoLjI3Ym9hczRrN3Y4AHIhMXhNdVVuOU14a2xoaXZyZ0hXUzhOaHlEcUtDejhROG5R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2023-12-05T04:58:00Z</dcterms:created>
  <dc:creator>Lnenickova</dc:creator>
</cp:coreProperties>
</file>