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edukační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8:00-12:45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 7.června se v ranních hodinách žáci ZŠ Lipenec společně se svým učitelským doprovodem vypravili autobusem na exkurzi za vzdělávacím programem do zámku v Krásném Dvoře.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6ss3i4s0udjt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na děti čekala průvodkyně paní Panýrková, která děti seznámila s prostředím nádvoří zámku.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pvoz88lq11y0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Program exkurze zahrnoval zajímavou bojovku v přírodě, která se zaměřila na historii zámku. Děti byly rozděleny do menších skupin a každá skupina musela plnit různé úkoly, které je dovedly k cíli. Na děti čekaly aktivity jako například: povídání o historii zámku a jeho majitelích, skládání  puzzle s obrázky majitelů zámku a zařazování událostí na číselnou osu.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67lwbjyfo31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h7a45mkatmf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Dále pak nauková hra o parku, ptácích a jejich hnízdech a potravě a divadelní zpracování pověsti o Panovi, kterému je věnován chrám v zámeckém parku. Tento interaktivní a zábavný způsob učení se setkal s velkým nadšením ze strany žáků.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j0bgh78j0x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h4eancbetwiu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Bojovka nejenže obohatila děti o nové poznatky z historie zámku Krásný Dvůr a zámeckého parku, ale také posílila jejich týmovou spolupráci a logické myšlení. Všichni účastníci si exkurzi velmi užili a odvezli si spoustu nových zážitků a vědomostí.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ecxkk4vqwbo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Dětem se všechny hry náramně líbily. Vracely se plné zážitků a dojmů, a celý výlet se tak opravdu vydařil. Tato exkurze významně přispěla k posílení vztahu dětí k regionu a prohloubila jejich znalosti o místním přírodním a kulturním dědictví.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gmg017j6nom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oerrdu6y7ln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1cm9ewe4ayvw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f7pbrja8a662" w:id="11"/>
      <w:bookmarkEnd w:id="1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hslJ4Om4JpAh84n60pgqdZ3ZsA==">CgMxLjAyDmguNnNzM2k0czB1ZGp0Mg5oLnB2b3o4OGxxMTF5MDIOaC42N2x3Ymp5Zm8zMXEyDmguaDdhNDVta2F0bWZlMg5oLjhqMGJnaDc4ajB4YTIOaC5oNGVhbmNiZXR3aXUyDmguZWN4a2s0dnF3Ym9xMg5oLmsxbDdmemsyZDJnNjIOaC5nbWcwMTdqNm5vbXEyDmgub2VycmR1Nnk3bG5iMg5oLjFjbTlld2U0YXl2dzIOaC5mN3BicmphOGE2NjI4AHIhMVhKMW10YlNBOW5XTThzWkZJdkRrMmJMdjAxVjYxO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