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Cyklus aktivit polytechnického vzdělávání v MŠ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“Svět pod mikroskopem”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Lektor 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(od -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5.11.2024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9:00-11:00 hod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Mateřská škola Speciální, Žatec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Dne 5.11. jsem navštívila Mateřskou školu Speciální v Žatci v rámci cyklu aktivit polytechnického vzdělávání, s lekcí na téma </w:t>
      </w:r>
      <w:r w:rsidDel="00000000" w:rsidR="00000000" w:rsidRPr="00000000">
        <w:rPr>
          <w:b w:val="1"/>
          <w:rtl w:val="0"/>
        </w:rPr>
        <w:t xml:space="preserve">„Svět pod mikroskopem.“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 úvodní části lekce jsme se s dětmi vzájemně přivítali. Představila jsem jim téma, které budeme zkoumat. Povídali jsme si o tom, jaké známe „přístroje“ pro přiblížení malých objektů a proč vlastně potřebujeme některé předměty či organismy přiblížit. Dále jsme si povídali o tom, že mikroskopem zvětšujeme malé objekty a teleskopem pozorujeme vzdálené objekty.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Než děti začaly pracovat s lupou a mikroskopem dostaly ode mě úkol. Musely rozluštit, co se skrývá na fotografiích za předměty. Poskytla jsem jim několik obrázků objektů zvětšených pod mikroskopem. Jedním z předmětů na fotografii byl mák, který jsme si i reálně vyzkoušeli zvětšit a ukázali si tak, že každý přístroj opravdu zvětšuje jinak. Vysvětlila jsem dětem, že některé mikroskopy zvětšují 40x  a jiné třeba 1000x. V pokusu jsme si však ukázali, že není důležité pouze číslo zvětšení, ale i optika, kterou se na daný objekt díváme. Ne vždy je velké zvětšení správně zaostřené a nemůžeme tedy vidět detaily zkoumaného objektu.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Při prvním pokusu si děti hrály na badatele. Nejprve jsem jim ukázala, jak s lupou pracovat. Vysvětlila jsem jim, že lupou většinou pozorujeme například lezoucí hmyz nebo malé písmo. Je to nejjednodušší optický přístroj, který nám ale neposkytne přílišné zvětšení. Chceme-li dosáhnout pomocí lup většího zvětšení, musíme umístit několik čoček nad sebe. To si děti vyzkoušely nezávisle na mém povídání. Pozorovaly nejdříve mák a poté hledaly různé objekty  po třídě.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Dalším jejich úkolem bylo vločkové pexeso, kde měly k sobě správně přiřadit obrázky, které jsou stejné. Jeden obrázek vločky byl veliký, snadno rozeznatelný pouhým okem. Druhý obrázek sněhové vločky byl malinký. Děti tedy musely zkoumaný objekt prohlédnout pod lupou.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Poslední pokus této lekce bylo pozorování listu pod mikroskopem. Děti se naučily, že mikroskop se skládá z několika částí. Ukázala jsem jim, že je důležité nesahat na čočku objektivu, abychom ji neznečistili. Společně jsme umístili preparát na sklíčko a následně jej přenesli na stolek mikroskopu. Pomocí šroubů jsme zaostřili na zkoumaný objekt tak, abychom jej ostře viděli.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Lekci hodnotím jako velmi zdařilou. Děti byly ze zkoumání mikroobjektů nadšené. Hledání dvojic stejných vloček bylo opravdu obtížné a všechny se s chutí zapojily. Správně řekly, že dalším přístrojem, který zvětšuje, mohou být dioptrické brýle. Práce s mikroskopem, hlavně příprava preparátu, je velmi zaujala. V příští lekci by bylo zajímavé porovnat ještě pohled do dalekohledu, aby děti měly srovnání.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Závěrem lekce jsem s dětmi vyhodnotila jejich práci. Děti hodnotily, jaké pokusy je bavily nejvíce. Lekce je zaujala a věřím, že posílila jejich zvídavost. Za pomoci paní učitelek dokázaly pracovat podle pokynů a instrukcí a vytvářely jednoduché úvahy.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Vypracovala: Mgr., Veronika Rolná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431DCA"/>
    <w:pPr>
      <w:spacing w:after="0" w:line="240" w:lineRule="auto"/>
    </w:pPr>
    <w:rPr>
      <w:rFonts w:ascii="Times New Roman" w:cs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431DCA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431DCA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431DCA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431DCA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431DCA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431DCA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431DCA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431DCA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431DCA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431D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431D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431D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431D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431DCA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431DCA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431DCA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431DCA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431DCA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431DC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431D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431DCA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PodnadpisChar" w:customStyle="1">
    <w:name w:val="Podnadpis Char"/>
    <w:basedOn w:val="Standardnpsmoodstavce"/>
    <w:link w:val="Podnadpis"/>
    <w:uiPriority w:val="11"/>
    <w:rsid w:val="00431D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431DCA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tChar" w:customStyle="1">
    <w:name w:val="Citát Char"/>
    <w:basedOn w:val="Standardnpsmoodstavce"/>
    <w:link w:val="Citt"/>
    <w:uiPriority w:val="29"/>
    <w:rsid w:val="00431DCA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431DCA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 w:val="1"/>
    <w:rsid w:val="00431DCA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431D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431DCA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431D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5b1RfLyMPs7bNsmEqv5EtI+Zg==">CgMxLjA4AHIhMXdoOTZGbzRidjI5UVdRT0duYVR0Umw3bDAzVnVReHd2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2024-09-26T19:14:00Z</dcterms:created>
  <dc:creator>Marcel Rolny</dc:creator>
</cp:coreProperties>
</file>