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041435DD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696946" w:rsidRPr="0078015B">
              <w:rPr>
                <w:rFonts w:eastAsia="Calibri"/>
                <w:sz w:val="26"/>
                <w:szCs w:val="26"/>
              </w:rPr>
              <w:t>Nerozbitná vejce – působení tlaku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(od - do)</w:t>
            </w:r>
          </w:p>
        </w:tc>
        <w:tc>
          <w:tcPr>
            <w:tcW w:w="6371" w:type="dxa"/>
          </w:tcPr>
          <w:p w14:paraId="2F1DDB1E" w14:textId="0B317FAA" w:rsidR="006926E9" w:rsidRPr="0078015B" w:rsidRDefault="00FA20AF">
            <w:pPr>
              <w:rPr>
                <w:rFonts w:eastAsia="Arial"/>
              </w:rPr>
            </w:pPr>
            <w:r>
              <w:rPr>
                <w:rFonts w:eastAsia="Arial"/>
              </w:rPr>
              <w:t>21. 1</w:t>
            </w:r>
            <w:r w:rsidR="00BF3104">
              <w:rPr>
                <w:rFonts w:eastAsia="Arial"/>
              </w:rPr>
              <w:t>. 2025</w:t>
            </w:r>
          </w:p>
          <w:p w14:paraId="2F1DDB1F" w14:textId="3E6A96C7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FA20AF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279315FC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836991">
              <w:rPr>
                <w:rFonts w:eastAsia="Arial"/>
              </w:rPr>
              <w:t>speciální, Žatec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04D2FEA9" w:rsidR="00527647" w:rsidRPr="00D335B7" w:rsidRDefault="004C30C5" w:rsidP="00696946">
      <w:pPr>
        <w:rPr>
          <w:rFonts w:eastAsia="Arial"/>
          <w:u w:val="single"/>
        </w:rPr>
      </w:pPr>
      <w:r>
        <w:rPr>
          <w:rFonts w:eastAsia="Arial"/>
        </w:rPr>
        <w:t xml:space="preserve">V úterý </w:t>
      </w:r>
      <w:r w:rsidR="00836991">
        <w:rPr>
          <w:rFonts w:eastAsia="Arial"/>
        </w:rPr>
        <w:t xml:space="preserve">21. </w:t>
      </w:r>
      <w:r>
        <w:rPr>
          <w:rFonts w:eastAsia="Arial"/>
        </w:rPr>
        <w:t>ledna</w:t>
      </w:r>
      <w:r w:rsidR="00836991">
        <w:rPr>
          <w:rFonts w:eastAsia="Arial"/>
        </w:rPr>
        <w:t xml:space="preserve"> 2025</w:t>
      </w:r>
      <w:r w:rsidR="00527647" w:rsidRPr="0078015B">
        <w:rPr>
          <w:rFonts w:eastAsia="Arial"/>
        </w:rPr>
        <w:t xml:space="preserve"> jsem navštívila </w:t>
      </w:r>
      <w:r w:rsidR="009E1A62" w:rsidRPr="0078015B">
        <w:rPr>
          <w:rFonts w:eastAsia="Arial"/>
        </w:rPr>
        <w:t xml:space="preserve">Mateřskou školu </w:t>
      </w:r>
      <w:r w:rsidR="00836991">
        <w:rPr>
          <w:rFonts w:eastAsia="Arial"/>
        </w:rPr>
        <w:t xml:space="preserve">speciální </w:t>
      </w:r>
      <w:r w:rsidR="009E1A62" w:rsidRPr="0078015B">
        <w:rPr>
          <w:rFonts w:eastAsia="Arial"/>
        </w:rPr>
        <w:t xml:space="preserve">v </w:t>
      </w:r>
      <w:r w:rsidR="00836991">
        <w:rPr>
          <w:rFonts w:eastAsia="Arial"/>
        </w:rPr>
        <w:t>Žatci</w:t>
      </w:r>
      <w:r w:rsidR="008E2C76" w:rsidRPr="0078015B">
        <w:rPr>
          <w:rFonts w:eastAsia="Arial"/>
        </w:rPr>
        <w:t xml:space="preserve"> s badatelskou lekcí </w:t>
      </w:r>
      <w:r w:rsidR="00017650" w:rsidRPr="0078015B">
        <w:rPr>
          <w:rFonts w:eastAsia="Arial"/>
        </w:rPr>
        <w:t>s názvem „Nerozbitná vejce – působení tlaku“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6B0F4A7C" w14:textId="315AF607" w:rsidR="00371346" w:rsidRPr="0078015B" w:rsidRDefault="005A6381" w:rsidP="00696946">
      <w:pPr>
        <w:rPr>
          <w:rFonts w:eastAsia="Arial"/>
        </w:rPr>
      </w:pPr>
      <w:r>
        <w:rPr>
          <w:rFonts w:eastAsia="Arial"/>
        </w:rPr>
        <w:t xml:space="preserve">Po úvodním pozdravení a </w:t>
      </w:r>
      <w:r w:rsidR="00926DB5">
        <w:rPr>
          <w:rFonts w:eastAsia="Arial"/>
        </w:rPr>
        <w:t>diskusi</w:t>
      </w:r>
      <w:r>
        <w:rPr>
          <w:rFonts w:eastAsia="Arial"/>
        </w:rPr>
        <w:t xml:space="preserve"> o tom, co se bude v lekci odehrávat</w:t>
      </w:r>
      <w:r w:rsidR="00926DB5">
        <w:rPr>
          <w:rFonts w:eastAsia="Arial"/>
        </w:rPr>
        <w:t xml:space="preserve">, </w:t>
      </w:r>
      <w:r w:rsidR="00B21227" w:rsidRPr="0078015B">
        <w:rPr>
          <w:rFonts w:eastAsia="Arial"/>
        </w:rPr>
        <w:t>jsme si povídal</w:t>
      </w:r>
      <w:r w:rsidR="005876DB" w:rsidRPr="0078015B">
        <w:rPr>
          <w:rFonts w:eastAsia="Arial"/>
        </w:rPr>
        <w:t>i</w:t>
      </w:r>
      <w:r w:rsidR="00B21227" w:rsidRPr="0078015B">
        <w:rPr>
          <w:rFonts w:eastAsia="Arial"/>
        </w:rPr>
        <w:t xml:space="preserve"> o tom, co to je tlak a jaké faktory ovlivňují rozložení tlaku na těleso. </w:t>
      </w:r>
      <w:r w:rsidR="00BF0D9E" w:rsidRPr="0078015B">
        <w:rPr>
          <w:rFonts w:eastAsia="Arial"/>
        </w:rPr>
        <w:t>Diskutovali jsme o tom,</w:t>
      </w:r>
      <w:r w:rsidR="00874346" w:rsidRPr="0078015B">
        <w:rPr>
          <w:rFonts w:eastAsia="Arial"/>
        </w:rPr>
        <w:t xml:space="preserve"> proč je na ledě bezpečnější ležet než stát</w:t>
      </w:r>
      <w:r w:rsidR="000102D5" w:rsidRPr="0078015B">
        <w:rPr>
          <w:rFonts w:eastAsia="Arial"/>
        </w:rPr>
        <w:t xml:space="preserve">, či </w:t>
      </w:r>
      <w:r w:rsidR="00874346" w:rsidRPr="0078015B">
        <w:rPr>
          <w:rFonts w:eastAsia="Arial"/>
        </w:rPr>
        <w:t>proč</w:t>
      </w:r>
      <w:r w:rsidR="002F3ED6" w:rsidRPr="0078015B">
        <w:rPr>
          <w:rFonts w:eastAsia="Arial"/>
        </w:rPr>
        <w:t xml:space="preserve"> může </w:t>
      </w:r>
      <w:r w:rsidR="000102D5" w:rsidRPr="0078015B">
        <w:rPr>
          <w:rFonts w:eastAsia="Arial"/>
        </w:rPr>
        <w:t>fakír</w:t>
      </w:r>
      <w:r w:rsidR="002F3ED6" w:rsidRPr="0078015B">
        <w:rPr>
          <w:rFonts w:eastAsia="Arial"/>
        </w:rPr>
        <w:t xml:space="preserve"> ležet na lůžku z </w:t>
      </w:r>
      <w:r w:rsidR="002A2191" w:rsidRPr="0078015B">
        <w:rPr>
          <w:rFonts w:eastAsia="Arial"/>
        </w:rPr>
        <w:t>hřebíků,</w:t>
      </w:r>
      <w:r w:rsidR="002F3ED6" w:rsidRPr="0078015B">
        <w:rPr>
          <w:rFonts w:eastAsia="Arial"/>
        </w:rPr>
        <w:t xml:space="preserve"> a přitom se nezranit</w:t>
      </w:r>
      <w:r w:rsidR="000102D5" w:rsidRPr="0078015B">
        <w:rPr>
          <w:rFonts w:eastAsia="Arial"/>
        </w:rPr>
        <w:t>.</w:t>
      </w:r>
      <w:r w:rsidR="00821171" w:rsidRPr="0078015B">
        <w:rPr>
          <w:rFonts w:eastAsia="Arial"/>
        </w:rPr>
        <w:t xml:space="preserve"> Na příkladech stop zvířat, jsme si vysvětlili, jak se rozkládá</w:t>
      </w:r>
      <w:r w:rsidR="004D348D" w:rsidRPr="0078015B">
        <w:rPr>
          <w:rFonts w:eastAsia="Arial"/>
        </w:rPr>
        <w:t xml:space="preserve"> tlak při chůzi polárníků a proč se některá zvířata nepropadnou sněhem, zatímco jiná ano.</w:t>
      </w:r>
      <w:r w:rsidR="00D31D16">
        <w:rPr>
          <w:rFonts w:eastAsia="Arial"/>
        </w:rPr>
        <w:t xml:space="preserve"> Vyzvala jsem děti, aby si </w:t>
      </w:r>
      <w:r w:rsidR="002814B0">
        <w:rPr>
          <w:rFonts w:eastAsia="Arial"/>
        </w:rPr>
        <w:t xml:space="preserve">nejprve </w:t>
      </w:r>
      <w:r w:rsidR="00D31D16">
        <w:rPr>
          <w:rFonts w:eastAsia="Arial"/>
        </w:rPr>
        <w:t>ukazováčkem plnou silou zatlačily na stehno</w:t>
      </w:r>
      <w:r w:rsidR="002814B0">
        <w:rPr>
          <w:rFonts w:eastAsia="Arial"/>
        </w:rPr>
        <w:t xml:space="preserve"> a poté celou dlaní.</w:t>
      </w:r>
      <w:r w:rsidR="00507BB8">
        <w:rPr>
          <w:rFonts w:eastAsia="Arial"/>
        </w:rPr>
        <w:t xml:space="preserve"> Okamžitě poznaly </w:t>
      </w:r>
      <w:r w:rsidR="00184500">
        <w:rPr>
          <w:rFonts w:eastAsia="Arial"/>
        </w:rPr>
        <w:t xml:space="preserve">rozdíl, kdy přestože použily stejnou sílu, rozložená dlaň je </w:t>
      </w:r>
      <w:r w:rsidR="00BE5ABE">
        <w:rPr>
          <w:rFonts w:eastAsia="Arial"/>
        </w:rPr>
        <w:t xml:space="preserve">ne stehně </w:t>
      </w:r>
      <w:r w:rsidR="00184500">
        <w:rPr>
          <w:rFonts w:eastAsia="Arial"/>
        </w:rPr>
        <w:t xml:space="preserve">tlačila méně. </w:t>
      </w:r>
    </w:p>
    <w:p w14:paraId="63814EF2" w14:textId="77777777" w:rsidR="001521EB" w:rsidRPr="0078015B" w:rsidRDefault="001521EB" w:rsidP="00696946">
      <w:pPr>
        <w:rPr>
          <w:rFonts w:eastAsia="Arial"/>
        </w:rPr>
      </w:pPr>
    </w:p>
    <w:p w14:paraId="10C19566" w14:textId="1E1AEDFF" w:rsidR="001521EB" w:rsidRPr="0078015B" w:rsidRDefault="00E42F00" w:rsidP="00696946">
      <w:pPr>
        <w:rPr>
          <w:rFonts w:eastAsia="Arial"/>
        </w:rPr>
      </w:pPr>
      <w:r w:rsidRPr="0078015B">
        <w:rPr>
          <w:rFonts w:eastAsia="Arial"/>
        </w:rPr>
        <w:t xml:space="preserve">Jako první pokus jsme s dětmi zkoušeli rozmáčknout vejce v dlani. Děti správně </w:t>
      </w:r>
      <w:r w:rsidR="0089668F" w:rsidRPr="0078015B">
        <w:rPr>
          <w:rFonts w:eastAsia="Arial"/>
        </w:rPr>
        <w:t xml:space="preserve">určily, že pokud vajíčko rozklepneme </w:t>
      </w:r>
      <w:r w:rsidR="00C66450" w:rsidRPr="0078015B">
        <w:rPr>
          <w:rFonts w:eastAsia="Arial"/>
        </w:rPr>
        <w:t xml:space="preserve">o hranu skleničky, praskne. Mylně se však domnívaly, že </w:t>
      </w:r>
      <w:r w:rsidR="00AF6347" w:rsidRPr="0078015B">
        <w:rPr>
          <w:rFonts w:eastAsia="Arial"/>
        </w:rPr>
        <w:t xml:space="preserve">praskne, pokud jej zmáčkneme v dlani. Pokus si vyzkoušely všechny děti. Na tomto pokusu lze krásně demonstrovat rozložení tlaku. </w:t>
      </w:r>
    </w:p>
    <w:p w14:paraId="1285A26A" w14:textId="77777777" w:rsidR="00E064E7" w:rsidRPr="0078015B" w:rsidRDefault="00E064E7" w:rsidP="00696946">
      <w:pPr>
        <w:rPr>
          <w:rFonts w:eastAsia="Arial"/>
        </w:rPr>
      </w:pPr>
    </w:p>
    <w:p w14:paraId="2E4BCB25" w14:textId="62DA25A1" w:rsidR="00427449" w:rsidRDefault="005107E6" w:rsidP="00696946">
      <w:pPr>
        <w:rPr>
          <w:rFonts w:eastAsia="Arial"/>
        </w:rPr>
      </w:pPr>
      <w:r>
        <w:rPr>
          <w:rFonts w:eastAsia="Arial"/>
        </w:rPr>
        <w:t xml:space="preserve">Jako druhý pokus si </w:t>
      </w:r>
      <w:r w:rsidR="00313C86" w:rsidRPr="0078015B">
        <w:rPr>
          <w:rFonts w:eastAsia="Arial"/>
        </w:rPr>
        <w:t>děti vyzkoušely, jak chodí</w:t>
      </w:r>
      <w:r>
        <w:rPr>
          <w:rFonts w:eastAsia="Arial"/>
        </w:rPr>
        <w:t xml:space="preserve"> polárníci</w:t>
      </w:r>
      <w:r w:rsidR="00313C86" w:rsidRPr="0078015B">
        <w:rPr>
          <w:rFonts w:eastAsia="Arial"/>
        </w:rPr>
        <w:t>. Na nohy se obuly stopy, které sloužily jako sněžnice. Zjistily, že není vůbec jednoduché se v nich pohybovat.</w:t>
      </w:r>
      <w:r w:rsidR="00F80240">
        <w:rPr>
          <w:rFonts w:eastAsia="Arial"/>
        </w:rPr>
        <w:t xml:space="preserve"> Povídali jsme si o tom, že se sněžnicemi je </w:t>
      </w:r>
      <w:r w:rsidR="007D74CF">
        <w:rPr>
          <w:rFonts w:eastAsia="Arial"/>
        </w:rPr>
        <w:t xml:space="preserve">chůze po sněhu snazší i když pohyb s velkými stopami pro </w:t>
      </w:r>
      <w:r w:rsidR="001340E2">
        <w:rPr>
          <w:rFonts w:eastAsia="Arial"/>
        </w:rPr>
        <w:t xml:space="preserve">děti jednoduchý nebyl. </w:t>
      </w:r>
      <w:r w:rsidR="007D74CF">
        <w:rPr>
          <w:rFonts w:eastAsia="Arial"/>
        </w:rPr>
        <w:t xml:space="preserve"> </w:t>
      </w:r>
      <w:r w:rsidR="00313C86" w:rsidRPr="0078015B">
        <w:rPr>
          <w:rFonts w:eastAsia="Arial"/>
        </w:rPr>
        <w:t xml:space="preserve"> </w:t>
      </w:r>
    </w:p>
    <w:p w14:paraId="0016BBB1" w14:textId="77777777" w:rsidR="00F80240" w:rsidRDefault="00F80240" w:rsidP="00696946">
      <w:pPr>
        <w:rPr>
          <w:rFonts w:eastAsia="Arial"/>
        </w:rPr>
      </w:pPr>
    </w:p>
    <w:p w14:paraId="6F5F2D3D" w14:textId="271C4A09" w:rsidR="00427449" w:rsidRPr="0078015B" w:rsidRDefault="00515092" w:rsidP="00696946">
      <w:pPr>
        <w:rPr>
          <w:rFonts w:eastAsia="Arial"/>
        </w:rPr>
      </w:pPr>
      <w:r w:rsidRPr="0078015B">
        <w:rPr>
          <w:rFonts w:eastAsia="Arial"/>
        </w:rPr>
        <w:t xml:space="preserve">Při druhém pokusu jsem s pomocí paní učitelky vybrala dvě děti, dívku a chlapce, kteří se plnou vahou postupně postavili na plato vajec. </w:t>
      </w:r>
      <w:r w:rsidR="001340E2">
        <w:rPr>
          <w:rFonts w:eastAsia="Arial"/>
        </w:rPr>
        <w:t xml:space="preserve">Musely jsme vybrat takové děti, kteří zůstanou stát na místě a nebudou se </w:t>
      </w:r>
      <w:r w:rsidR="00500B97">
        <w:rPr>
          <w:rFonts w:eastAsia="Arial"/>
        </w:rPr>
        <w:t xml:space="preserve">příliš vrtět. </w:t>
      </w:r>
      <w:r w:rsidRPr="0078015B">
        <w:rPr>
          <w:rFonts w:eastAsia="Arial"/>
        </w:rPr>
        <w:t>Společně s ostatním</w:t>
      </w:r>
      <w:r w:rsidR="00F778F7" w:rsidRPr="0078015B">
        <w:rPr>
          <w:rFonts w:eastAsia="Arial"/>
        </w:rPr>
        <w:t>i</w:t>
      </w:r>
      <w:r w:rsidRPr="0078015B">
        <w:rPr>
          <w:rFonts w:eastAsia="Arial"/>
        </w:rPr>
        <w:t xml:space="preserve"> dětm</w:t>
      </w:r>
      <w:r w:rsidR="00F778F7" w:rsidRPr="0078015B">
        <w:rPr>
          <w:rFonts w:eastAsia="Arial"/>
        </w:rPr>
        <w:t xml:space="preserve">i </w:t>
      </w:r>
      <w:r w:rsidRPr="0078015B">
        <w:rPr>
          <w:rFonts w:eastAsia="Arial"/>
        </w:rPr>
        <w:t xml:space="preserve">jsme zkoumali, jestli vejce prasknou nebo nikoliv. </w:t>
      </w:r>
      <w:r w:rsidR="00500B97">
        <w:rPr>
          <w:rFonts w:eastAsia="Arial"/>
        </w:rPr>
        <w:t xml:space="preserve">Viděli jsme rozdíl, když na vajíčko působil tlak shora a </w:t>
      </w:r>
      <w:r w:rsidR="004B6C59">
        <w:rPr>
          <w:rFonts w:eastAsia="Arial"/>
        </w:rPr>
        <w:t xml:space="preserve">tlak nohy z boku. </w:t>
      </w:r>
    </w:p>
    <w:p w14:paraId="592A909C" w14:textId="77777777" w:rsidR="00596E93" w:rsidRPr="0078015B" w:rsidRDefault="00596E93" w:rsidP="00696946">
      <w:pPr>
        <w:rPr>
          <w:rFonts w:eastAsia="Arial"/>
        </w:rPr>
      </w:pPr>
    </w:p>
    <w:p w14:paraId="563D9CC6" w14:textId="0B754942" w:rsidR="002A2191" w:rsidRDefault="00E3074A" w:rsidP="00696946">
      <w:pPr>
        <w:rPr>
          <w:rFonts w:eastAsia="Arial"/>
        </w:rPr>
      </w:pPr>
      <w:r w:rsidRPr="0078015B">
        <w:rPr>
          <w:rFonts w:eastAsia="Arial"/>
        </w:rPr>
        <w:lastRenderedPageBreak/>
        <w:t>Jako poslední pokus jsem zvolila fakírovo lože. Kdy jsem nafoukla balónek</w:t>
      </w:r>
      <w:r w:rsidR="00C31477" w:rsidRPr="0078015B">
        <w:rPr>
          <w:rFonts w:eastAsia="Arial"/>
        </w:rPr>
        <w:t xml:space="preserve"> a položila jej na </w:t>
      </w:r>
      <w:r w:rsidR="00597DCF" w:rsidRPr="0078015B">
        <w:rPr>
          <w:rFonts w:eastAsia="Arial"/>
        </w:rPr>
        <w:t>předem připravenou podložku</w:t>
      </w:r>
      <w:r w:rsidR="00CC74F7" w:rsidRPr="0078015B">
        <w:rPr>
          <w:rFonts w:eastAsia="Arial"/>
        </w:rPr>
        <w:t>, v</w:t>
      </w:r>
      <w:r w:rsidR="00597DCF" w:rsidRPr="0078015B">
        <w:rPr>
          <w:rFonts w:eastAsia="Arial"/>
        </w:rPr>
        <w:t>ytvořenou připínáčk</w:t>
      </w:r>
      <w:r w:rsidR="00A33C92" w:rsidRPr="0078015B">
        <w:rPr>
          <w:rFonts w:eastAsia="Arial"/>
        </w:rPr>
        <w:t>y</w:t>
      </w:r>
      <w:r w:rsidR="00597DCF" w:rsidRPr="0078015B">
        <w:rPr>
          <w:rFonts w:eastAsia="Arial"/>
        </w:rPr>
        <w:t>.</w:t>
      </w:r>
      <w:r w:rsidR="00CC74F7" w:rsidRPr="0078015B">
        <w:rPr>
          <w:rFonts w:eastAsia="Arial"/>
        </w:rPr>
        <w:t xml:space="preserve"> Vší silou jsem balónek na </w:t>
      </w:r>
      <w:r w:rsidR="00CB6EC3" w:rsidRPr="0078015B">
        <w:rPr>
          <w:rFonts w:eastAsia="Arial"/>
        </w:rPr>
        <w:t xml:space="preserve">„lože“ přitlačila. Pokus si postupně vyzkoušeli všechny děti, které se nebály. </w:t>
      </w:r>
    </w:p>
    <w:p w14:paraId="7EE9BD41" w14:textId="77777777" w:rsidR="00D65FB9" w:rsidRPr="0078015B" w:rsidRDefault="00D65FB9" w:rsidP="00696946">
      <w:pPr>
        <w:rPr>
          <w:rFonts w:eastAsia="Arial"/>
        </w:rPr>
      </w:pPr>
    </w:p>
    <w:p w14:paraId="4381C47B" w14:textId="4257014A" w:rsidR="003126AC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0FBE7872" w14:textId="77777777" w:rsidR="00926CB4" w:rsidRDefault="00926CB4" w:rsidP="00696946">
      <w:pPr>
        <w:rPr>
          <w:rFonts w:eastAsia="Arial"/>
        </w:rPr>
      </w:pPr>
    </w:p>
    <w:p w14:paraId="21F781A4" w14:textId="0EF8179D" w:rsidR="006F6F59" w:rsidRPr="0078015B" w:rsidRDefault="00926CB4" w:rsidP="00696946">
      <w:pPr>
        <w:rPr>
          <w:rFonts w:eastAsia="Arial"/>
        </w:rPr>
      </w:pPr>
      <w:r>
        <w:rPr>
          <w:rFonts w:eastAsia="Arial"/>
        </w:rPr>
        <w:t xml:space="preserve">Děti byly </w:t>
      </w:r>
      <w:r w:rsidR="00255C3C">
        <w:rPr>
          <w:rFonts w:eastAsia="Arial"/>
        </w:rPr>
        <w:t xml:space="preserve">již v úvodu nadšené. </w:t>
      </w:r>
      <w:r w:rsidR="001736A1">
        <w:rPr>
          <w:rFonts w:eastAsia="Arial"/>
        </w:rPr>
        <w:t xml:space="preserve">Počáteční </w:t>
      </w:r>
      <w:r w:rsidR="00CE5A36">
        <w:rPr>
          <w:rFonts w:eastAsia="Arial"/>
        </w:rPr>
        <w:t>diskusi</w:t>
      </w:r>
      <w:r w:rsidR="001736A1">
        <w:rPr>
          <w:rFonts w:eastAsia="Arial"/>
        </w:rPr>
        <w:t xml:space="preserve"> jsem musela ukon</w:t>
      </w:r>
      <w:r w:rsidR="00BB39C6">
        <w:rPr>
          <w:rFonts w:eastAsia="Arial"/>
        </w:rPr>
        <w:t xml:space="preserve">čit abychom měli prostor pro pokusy. </w:t>
      </w:r>
      <w:r w:rsidR="00CE5A36">
        <w:rPr>
          <w:rFonts w:eastAsia="Arial"/>
        </w:rPr>
        <w:t xml:space="preserve">Pokus, kdy děti měly v ruce rozmáčknout vejce je </w:t>
      </w:r>
      <w:r w:rsidR="008919CB">
        <w:rPr>
          <w:rFonts w:eastAsia="Arial"/>
        </w:rPr>
        <w:t>úplně nadchnul. Nikomu se vajíčko prasknout nepovedlo</w:t>
      </w:r>
      <w:r w:rsidR="00903987">
        <w:rPr>
          <w:rFonts w:eastAsia="Arial"/>
        </w:rPr>
        <w:t>,</w:t>
      </w:r>
      <w:r w:rsidR="008919CB">
        <w:rPr>
          <w:rFonts w:eastAsia="Arial"/>
        </w:rPr>
        <w:t xml:space="preserve"> a to se děti opravdu snažily. </w:t>
      </w:r>
      <w:r w:rsidR="00903987">
        <w:rPr>
          <w:rFonts w:eastAsia="Arial"/>
        </w:rPr>
        <w:t>Dalším pokusem, který je</w:t>
      </w:r>
      <w:r w:rsidR="00217271">
        <w:rPr>
          <w:rFonts w:eastAsia="Arial"/>
        </w:rPr>
        <w:t xml:space="preserve"> bavil bylo fakírovo lože. </w:t>
      </w:r>
      <w:r w:rsidR="00B514C9">
        <w:rPr>
          <w:rFonts w:eastAsia="Arial"/>
        </w:rPr>
        <w:t xml:space="preserve">Zde bylo nutné děti předem poučit o bezpečnosti práce, neboť připínáčky, na které se </w:t>
      </w:r>
      <w:r w:rsidR="007F47BE">
        <w:rPr>
          <w:rFonts w:eastAsia="Arial"/>
        </w:rPr>
        <w:t xml:space="preserve">tlačí balónkem jsou opravdu ostré. </w:t>
      </w:r>
      <w:r w:rsidR="00D4273B">
        <w:rPr>
          <w:rFonts w:eastAsia="Arial"/>
        </w:rPr>
        <w:t xml:space="preserve">Pokus si nakonec za pomoci paní učitelek vyzkoušely téměř všechny děti. </w:t>
      </w:r>
      <w:r w:rsidR="009B0260">
        <w:rPr>
          <w:rFonts w:eastAsia="Arial"/>
        </w:rPr>
        <w:t xml:space="preserve">Balónek </w:t>
      </w:r>
      <w:r w:rsidR="005A570C">
        <w:rPr>
          <w:rFonts w:eastAsia="Arial"/>
        </w:rPr>
        <w:t>se během pokusu podařilo prasknout. Byla to skvělá demonstrace toho, že</w:t>
      </w:r>
      <w:r w:rsidR="0048324F">
        <w:rPr>
          <w:rFonts w:eastAsia="Arial"/>
        </w:rPr>
        <w:t xml:space="preserve"> na něj byl tlak vyvinut špatným směrem. Další balónek nám již nepraskl. </w:t>
      </w:r>
      <w:r w:rsidR="00D3553E">
        <w:rPr>
          <w:rFonts w:eastAsia="Arial"/>
        </w:rPr>
        <w:t>Lekce děti bavila</w:t>
      </w:r>
      <w:r w:rsidR="00DB030B">
        <w:rPr>
          <w:rFonts w:eastAsia="Arial"/>
        </w:rPr>
        <w:t xml:space="preserve"> a hodnotím ji jako úspěšnou. </w:t>
      </w:r>
    </w:p>
    <w:p w14:paraId="2B362929" w14:textId="77777777" w:rsidR="006F6F59" w:rsidRPr="0078015B" w:rsidRDefault="006F6F59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0CC58D79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>Závěrem lekce, jsme s dětmi vyhodnotily mnou vyřčené hypotézy. Děti hodnotily, jaké pokusy je bavily nejvíce. Lekce děti zaujala a věřím, že posílila jejich zvídavost</w:t>
      </w:r>
      <w:r w:rsidR="00370B83" w:rsidRPr="0078015B">
        <w:rPr>
          <w:rFonts w:eastAsia="Arial"/>
        </w:rPr>
        <w:t xml:space="preserve"> a vytvořila základy pro práci s informacemi. </w:t>
      </w:r>
      <w:r w:rsidR="00662527" w:rsidRPr="0078015B">
        <w:rPr>
          <w:rFonts w:eastAsia="Arial"/>
        </w:rPr>
        <w:t>Dokázaly pracovat podle pokynů</w:t>
      </w:r>
      <w:r w:rsidR="006D4EE7" w:rsidRPr="0078015B">
        <w:rPr>
          <w:rFonts w:eastAsia="Arial"/>
        </w:rPr>
        <w:t xml:space="preserve"> a vytvářet jednoduché úvahy. </w:t>
      </w:r>
    </w:p>
    <w:p w14:paraId="0969EA7C" w14:textId="77777777" w:rsidR="00696946" w:rsidRPr="0078015B" w:rsidRDefault="00696946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1314" w14:textId="77777777" w:rsidR="00D173DF" w:rsidRDefault="00D173DF">
      <w:r>
        <w:separator/>
      </w:r>
    </w:p>
  </w:endnote>
  <w:endnote w:type="continuationSeparator" w:id="0">
    <w:p w14:paraId="1D697937" w14:textId="77777777" w:rsidR="00D173DF" w:rsidRDefault="00D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C033" w14:textId="77777777" w:rsidR="00D173DF" w:rsidRDefault="00D173DF">
      <w:r>
        <w:separator/>
      </w:r>
    </w:p>
  </w:footnote>
  <w:footnote w:type="continuationSeparator" w:id="0">
    <w:p w14:paraId="44DA4168" w14:textId="77777777" w:rsidR="00D173DF" w:rsidRDefault="00D1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7650"/>
    <w:rsid w:val="000417D7"/>
    <w:rsid w:val="000519C9"/>
    <w:rsid w:val="000D39D3"/>
    <w:rsid w:val="000E7A09"/>
    <w:rsid w:val="001340E2"/>
    <w:rsid w:val="001521EB"/>
    <w:rsid w:val="001736A1"/>
    <w:rsid w:val="00184500"/>
    <w:rsid w:val="001C72E7"/>
    <w:rsid w:val="00217271"/>
    <w:rsid w:val="00254F07"/>
    <w:rsid w:val="00255C3C"/>
    <w:rsid w:val="002814B0"/>
    <w:rsid w:val="002A2191"/>
    <w:rsid w:val="002F3ED6"/>
    <w:rsid w:val="003126AC"/>
    <w:rsid w:val="00313C86"/>
    <w:rsid w:val="00333AE6"/>
    <w:rsid w:val="00370B83"/>
    <w:rsid w:val="00371346"/>
    <w:rsid w:val="003B60AA"/>
    <w:rsid w:val="00427449"/>
    <w:rsid w:val="00466B9C"/>
    <w:rsid w:val="0048324F"/>
    <w:rsid w:val="00491D30"/>
    <w:rsid w:val="004B6C59"/>
    <w:rsid w:val="004C30C5"/>
    <w:rsid w:val="004D348D"/>
    <w:rsid w:val="004D6E9E"/>
    <w:rsid w:val="00500B97"/>
    <w:rsid w:val="00507BB8"/>
    <w:rsid w:val="005107E6"/>
    <w:rsid w:val="00515092"/>
    <w:rsid w:val="00527647"/>
    <w:rsid w:val="005315D4"/>
    <w:rsid w:val="005876DB"/>
    <w:rsid w:val="00596E93"/>
    <w:rsid w:val="00597DCF"/>
    <w:rsid w:val="005A570C"/>
    <w:rsid w:val="005A6381"/>
    <w:rsid w:val="00617302"/>
    <w:rsid w:val="00662527"/>
    <w:rsid w:val="006926E9"/>
    <w:rsid w:val="00696946"/>
    <w:rsid w:val="006D02CB"/>
    <w:rsid w:val="006D4EE7"/>
    <w:rsid w:val="006F6F59"/>
    <w:rsid w:val="0075625D"/>
    <w:rsid w:val="0078015B"/>
    <w:rsid w:val="007D74CF"/>
    <w:rsid w:val="007F47BE"/>
    <w:rsid w:val="00821171"/>
    <w:rsid w:val="0082349D"/>
    <w:rsid w:val="00836991"/>
    <w:rsid w:val="00843538"/>
    <w:rsid w:val="00874346"/>
    <w:rsid w:val="008919CB"/>
    <w:rsid w:val="0089668F"/>
    <w:rsid w:val="008E2C76"/>
    <w:rsid w:val="00903987"/>
    <w:rsid w:val="00920CDB"/>
    <w:rsid w:val="00926CB4"/>
    <w:rsid w:val="00926DB5"/>
    <w:rsid w:val="00927762"/>
    <w:rsid w:val="00955E09"/>
    <w:rsid w:val="009B0260"/>
    <w:rsid w:val="009E1A62"/>
    <w:rsid w:val="00A33C92"/>
    <w:rsid w:val="00AF6347"/>
    <w:rsid w:val="00B21227"/>
    <w:rsid w:val="00B514C9"/>
    <w:rsid w:val="00BB39C6"/>
    <w:rsid w:val="00BE5ABE"/>
    <w:rsid w:val="00BF0D9E"/>
    <w:rsid w:val="00BF3104"/>
    <w:rsid w:val="00BF4082"/>
    <w:rsid w:val="00C10EA0"/>
    <w:rsid w:val="00C31477"/>
    <w:rsid w:val="00C6522F"/>
    <w:rsid w:val="00C66450"/>
    <w:rsid w:val="00CB6EC3"/>
    <w:rsid w:val="00CC74F7"/>
    <w:rsid w:val="00CD583D"/>
    <w:rsid w:val="00CE5A36"/>
    <w:rsid w:val="00D12A11"/>
    <w:rsid w:val="00D173DF"/>
    <w:rsid w:val="00D24544"/>
    <w:rsid w:val="00D31D16"/>
    <w:rsid w:val="00D335B7"/>
    <w:rsid w:val="00D3553E"/>
    <w:rsid w:val="00D4273B"/>
    <w:rsid w:val="00D56A59"/>
    <w:rsid w:val="00D65FB9"/>
    <w:rsid w:val="00DB030B"/>
    <w:rsid w:val="00DC5F8B"/>
    <w:rsid w:val="00DF2B49"/>
    <w:rsid w:val="00E06470"/>
    <w:rsid w:val="00E064E7"/>
    <w:rsid w:val="00E13463"/>
    <w:rsid w:val="00E3074A"/>
    <w:rsid w:val="00E33969"/>
    <w:rsid w:val="00E42F00"/>
    <w:rsid w:val="00E711F9"/>
    <w:rsid w:val="00F14ECB"/>
    <w:rsid w:val="00F778F7"/>
    <w:rsid w:val="00F80240"/>
    <w:rsid w:val="00F859CE"/>
    <w:rsid w:val="00F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105</cp:revision>
  <dcterms:created xsi:type="dcterms:W3CDTF">2024-10-09T18:29:00Z</dcterms:created>
  <dcterms:modified xsi:type="dcterms:W3CDTF">2025-01-23T19:51:00Z</dcterms:modified>
</cp:coreProperties>
</file>